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1810E" w14:textId="77777777" w:rsidR="00C47CE4" w:rsidRDefault="00C47CE4">
      <w:pPr>
        <w:pStyle w:val="Heading1"/>
        <w:jc w:val="center"/>
        <w:rPr>
          <w:sz w:val="56"/>
          <w:lang w:val="en-GB"/>
        </w:rPr>
      </w:pPr>
      <w:r>
        <w:rPr>
          <w:sz w:val="56"/>
          <w:lang w:val="en-GB"/>
        </w:rPr>
        <w:t>NORDIC OPTICAL TELESCOPE</w:t>
      </w:r>
    </w:p>
    <w:p w14:paraId="5550EB0C" w14:textId="77777777" w:rsidR="00C47CE4" w:rsidRDefault="00C47CE4">
      <w:pPr>
        <w:rPr>
          <w:b/>
          <w:sz w:val="24"/>
          <w:lang w:val="en-GB"/>
        </w:rPr>
      </w:pPr>
    </w:p>
    <w:p w14:paraId="1C5619F5" w14:textId="77777777" w:rsidR="00C47CE4" w:rsidRDefault="004206B6">
      <w:pPr>
        <w:jc w:val="center"/>
        <w:rPr>
          <w:b/>
          <w:sz w:val="24"/>
          <w:lang w:val="en-GB"/>
        </w:rPr>
      </w:pPr>
      <w:r>
        <w:rPr>
          <w:noProof/>
          <w:lang w:val="en-US" w:eastAsia="ja-JP"/>
        </w:rPr>
        <w:drawing>
          <wp:anchor distT="0" distB="0" distL="114300" distR="114300" simplePos="0" relativeHeight="251657728" behindDoc="0" locked="0" layoutInCell="1" allowOverlap="1" wp14:anchorId="38C7277E" wp14:editId="4B42CEA3">
            <wp:simplePos x="0" y="0"/>
            <wp:positionH relativeFrom="column">
              <wp:posOffset>2531745</wp:posOffset>
            </wp:positionH>
            <wp:positionV relativeFrom="paragraph">
              <wp:posOffset>20955</wp:posOffset>
            </wp:positionV>
            <wp:extent cx="1280160" cy="1280160"/>
            <wp:effectExtent l="0" t="0" r="0" b="0"/>
            <wp:wrapTopAndBottom/>
            <wp:docPr id="5" name="Picture 5" descr="Pl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i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E8361" w14:textId="77777777" w:rsidR="00C47CE4" w:rsidRDefault="00C47CE4">
      <w:pPr>
        <w:rPr>
          <w:b/>
          <w:sz w:val="24"/>
          <w:lang w:val="en-GB"/>
        </w:rPr>
      </w:pPr>
    </w:p>
    <w:p w14:paraId="4972DCA1" w14:textId="77777777" w:rsidR="00C47CE4" w:rsidRDefault="00C47CE4">
      <w:pPr>
        <w:pStyle w:val="Heading3"/>
        <w:jc w:val="center"/>
        <w:rPr>
          <w:rFonts w:ascii="Times New Roman" w:hAnsi="Times New Roman"/>
          <w:sz w:val="48"/>
        </w:rPr>
      </w:pPr>
      <w:r>
        <w:rPr>
          <w:rFonts w:ascii="Times New Roman" w:hAnsi="Times New Roman"/>
          <w:sz w:val="48"/>
        </w:rPr>
        <w:t>CALL FOR PROPOSALS</w:t>
      </w:r>
    </w:p>
    <w:p w14:paraId="5686F5C3" w14:textId="77777777" w:rsidR="00C47CE4" w:rsidRDefault="00C47CE4"/>
    <w:p w14:paraId="128F1B8D" w14:textId="77777777" w:rsidR="00C47CE4" w:rsidRDefault="00C47CE4"/>
    <w:p w14:paraId="17209E4E" w14:textId="77777777" w:rsidR="00C47CE4" w:rsidRDefault="00C47CE4"/>
    <w:p w14:paraId="5965E502" w14:textId="77777777" w:rsidR="00C47CE4" w:rsidRDefault="009572DC">
      <w:pPr>
        <w:pStyle w:val="Heading4"/>
        <w:jc w:val="center"/>
        <w:rPr>
          <w:rFonts w:ascii="Times New Roman" w:hAnsi="Times New Roman"/>
          <w:color w:val="000000"/>
          <w:sz w:val="32"/>
        </w:rPr>
      </w:pPr>
      <w:r>
        <w:rPr>
          <w:rFonts w:ascii="Times New Roman" w:hAnsi="Times New Roman"/>
          <w:color w:val="000000"/>
          <w:sz w:val="32"/>
        </w:rPr>
        <w:t xml:space="preserve">PERIOD </w:t>
      </w:r>
      <w:r w:rsidR="00652F27">
        <w:rPr>
          <w:rFonts w:ascii="Times New Roman" w:hAnsi="Times New Roman"/>
          <w:color w:val="000000"/>
          <w:sz w:val="32"/>
        </w:rPr>
        <w:t>48</w:t>
      </w:r>
      <w:r w:rsidR="00C47CE4">
        <w:rPr>
          <w:rFonts w:ascii="Times New Roman" w:hAnsi="Times New Roman"/>
          <w:color w:val="000000"/>
          <w:sz w:val="32"/>
        </w:rPr>
        <w:t xml:space="preserve">: </w:t>
      </w:r>
      <w:r>
        <w:rPr>
          <w:rFonts w:ascii="Times New Roman" w:hAnsi="Times New Roman"/>
          <w:color w:val="000000"/>
          <w:sz w:val="32"/>
        </w:rPr>
        <w:t>OCTOBER 1</w:t>
      </w:r>
      <w:r w:rsidR="004906AD">
        <w:rPr>
          <w:rFonts w:ascii="Times New Roman" w:hAnsi="Times New Roman"/>
          <w:color w:val="000000"/>
          <w:sz w:val="32"/>
        </w:rPr>
        <w:t>, 2013</w:t>
      </w:r>
      <w:r w:rsidR="00652F27">
        <w:rPr>
          <w:rFonts w:ascii="Times New Roman" w:hAnsi="Times New Roman"/>
          <w:color w:val="000000"/>
          <w:sz w:val="32"/>
        </w:rPr>
        <w:t xml:space="preserve"> – APRIL 1, 2014</w:t>
      </w:r>
    </w:p>
    <w:p w14:paraId="350F734A"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2CC6B780"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5E7A6644" w14:textId="77777777" w:rsidR="004E2AC7" w:rsidRDefault="004E2AC7">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18B22475"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r>
        <w:rPr>
          <w:spacing w:val="-3"/>
          <w:sz w:val="24"/>
          <w:lang w:val="en-GB"/>
        </w:rPr>
        <w:t>The Nordic Optical Telescope (NOT) invites applications</w:t>
      </w:r>
      <w:r w:rsidR="00A23C02">
        <w:rPr>
          <w:spacing w:val="-3"/>
          <w:sz w:val="24"/>
          <w:lang w:val="en-GB"/>
        </w:rPr>
        <w:t xml:space="preserve"> for observing time in Period </w:t>
      </w:r>
      <w:r w:rsidR="00652F27">
        <w:rPr>
          <w:spacing w:val="-3"/>
          <w:sz w:val="24"/>
          <w:lang w:val="en-GB"/>
        </w:rPr>
        <w:t>48</w:t>
      </w:r>
      <w:r>
        <w:rPr>
          <w:spacing w:val="-3"/>
          <w:sz w:val="24"/>
          <w:lang w:val="en-GB"/>
        </w:rPr>
        <w:t>,</w:t>
      </w:r>
      <w:r>
        <w:rPr>
          <w:color w:val="000000"/>
          <w:sz w:val="24"/>
        </w:rPr>
        <w:t xml:space="preserve"> </w:t>
      </w:r>
      <w:r w:rsidR="009572DC">
        <w:rPr>
          <w:color w:val="000000"/>
          <w:sz w:val="24"/>
        </w:rPr>
        <w:t>October</w:t>
      </w:r>
      <w:r w:rsidR="009572DC">
        <w:rPr>
          <w:spacing w:val="-3"/>
          <w:sz w:val="24"/>
          <w:lang w:val="en-GB"/>
        </w:rPr>
        <w:t xml:space="preserve"> </w:t>
      </w:r>
      <w:r w:rsidR="009572DC">
        <w:rPr>
          <w:color w:val="000000"/>
          <w:sz w:val="24"/>
        </w:rPr>
        <w:t>1</w:t>
      </w:r>
      <w:r w:rsidR="00B55421">
        <w:rPr>
          <w:color w:val="000000"/>
          <w:sz w:val="24"/>
        </w:rPr>
        <w:t xml:space="preserve">, </w:t>
      </w:r>
      <w:r w:rsidR="00BB1D7A">
        <w:rPr>
          <w:color w:val="000000"/>
          <w:sz w:val="24"/>
        </w:rPr>
        <w:t>201</w:t>
      </w:r>
      <w:r w:rsidR="004906AD">
        <w:rPr>
          <w:color w:val="000000"/>
          <w:sz w:val="24"/>
        </w:rPr>
        <w:t>3</w:t>
      </w:r>
      <w:r w:rsidR="00652F27">
        <w:rPr>
          <w:spacing w:val="-3"/>
          <w:sz w:val="24"/>
          <w:lang w:val="en-GB"/>
        </w:rPr>
        <w:t xml:space="preserve"> </w:t>
      </w:r>
      <w:r w:rsidR="00652F27">
        <w:rPr>
          <w:color w:val="000000"/>
          <w:sz w:val="24"/>
        </w:rPr>
        <w:t xml:space="preserve">– April </w:t>
      </w:r>
      <w:r w:rsidR="00652F27">
        <w:rPr>
          <w:spacing w:val="-3"/>
          <w:sz w:val="24"/>
          <w:lang w:val="en-GB"/>
        </w:rPr>
        <w:t>1, 2014</w:t>
      </w:r>
      <w:r>
        <w:rPr>
          <w:spacing w:val="-3"/>
          <w:sz w:val="24"/>
          <w:lang w:val="en-GB"/>
        </w:rPr>
        <w:t xml:space="preserve">. The deadline for receipt of the applications is: </w:t>
      </w:r>
    </w:p>
    <w:p w14:paraId="052D699C" w14:textId="77777777" w:rsidR="00C47CE4" w:rsidRDefault="00C47CE4">
      <w:pPr>
        <w:tabs>
          <w:tab w:val="center" w:pos="4819"/>
        </w:tabs>
        <w:suppressAutoHyphens/>
        <w:spacing w:before="120" w:after="120"/>
        <w:jc w:val="both"/>
        <w:rPr>
          <w:color w:val="FF0000"/>
          <w:spacing w:val="-3"/>
          <w:sz w:val="28"/>
          <w:lang w:val="en-GB"/>
        </w:rPr>
      </w:pPr>
      <w:r>
        <w:rPr>
          <w:b/>
          <w:spacing w:val="-3"/>
          <w:sz w:val="28"/>
          <w:lang w:val="en-GB"/>
        </w:rPr>
        <w:tab/>
      </w:r>
      <w:r w:rsidR="00652F27">
        <w:rPr>
          <w:b/>
          <w:color w:val="FF0000"/>
          <w:spacing w:val="-3"/>
          <w:sz w:val="28"/>
          <w:lang w:val="en-GB"/>
        </w:rPr>
        <w:t>Thurs</w:t>
      </w:r>
      <w:r w:rsidR="00A23C02">
        <w:rPr>
          <w:b/>
          <w:color w:val="FF0000"/>
          <w:spacing w:val="-3"/>
          <w:sz w:val="28"/>
          <w:lang w:val="en-GB"/>
        </w:rPr>
        <w:t xml:space="preserve">day, </w:t>
      </w:r>
      <w:r w:rsidR="00652F27">
        <w:rPr>
          <w:b/>
          <w:color w:val="FF0000"/>
          <w:spacing w:val="-3"/>
          <w:sz w:val="28"/>
          <w:lang w:val="en-GB"/>
        </w:rPr>
        <w:t xml:space="preserve">May </w:t>
      </w:r>
      <w:r w:rsidR="006F31A6">
        <w:rPr>
          <w:b/>
          <w:color w:val="FF0000"/>
          <w:spacing w:val="-3"/>
          <w:sz w:val="28"/>
          <w:lang w:val="en-GB"/>
        </w:rPr>
        <w:t>2</w:t>
      </w:r>
      <w:r w:rsidR="00722843">
        <w:rPr>
          <w:b/>
          <w:color w:val="FF0000"/>
          <w:spacing w:val="-3"/>
          <w:sz w:val="28"/>
          <w:lang w:val="en-GB"/>
        </w:rPr>
        <w:t>, 2013</w:t>
      </w:r>
      <w:r>
        <w:rPr>
          <w:b/>
          <w:color w:val="FF0000"/>
          <w:spacing w:val="-3"/>
          <w:sz w:val="28"/>
          <w:lang w:val="en-GB"/>
        </w:rPr>
        <w:t>, at UT 12.00 noon.</w:t>
      </w:r>
    </w:p>
    <w:p w14:paraId="3A3935A0" w14:textId="77777777" w:rsidR="00C535A7" w:rsidRPr="006D686A" w:rsidRDefault="00C535A7" w:rsidP="00FA136B">
      <w:pPr>
        <w:tabs>
          <w:tab w:val="left" w:pos="-720"/>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7" w:hanging="567"/>
        <w:jc w:val="both"/>
        <w:rPr>
          <w:b/>
          <w:bCs/>
          <w:iCs/>
          <w:color w:val="005EA4"/>
          <w:spacing w:val="-3"/>
          <w:sz w:val="24"/>
          <w:lang w:val="en-GB"/>
        </w:rPr>
      </w:pPr>
      <w:r w:rsidRPr="00A24EC1">
        <w:rPr>
          <w:b/>
          <w:bCs/>
          <w:iCs/>
          <w:color w:val="000000" w:themeColor="text1"/>
          <w:spacing w:val="-3"/>
          <w:sz w:val="24"/>
          <w:lang w:val="en-GB"/>
        </w:rPr>
        <w:t>Important Announcement:</w:t>
      </w:r>
    </w:p>
    <w:p w14:paraId="3FCB1E8E" w14:textId="77777777" w:rsidR="00C535A7" w:rsidRPr="00C66504" w:rsidRDefault="00C535A7" w:rsidP="006D686A">
      <w:pPr>
        <w:tabs>
          <w:tab w:val="left" w:pos="-720"/>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jc w:val="both"/>
        <w:rPr>
          <w:b/>
          <w:bCs/>
          <w:iCs/>
          <w:color w:val="02B645"/>
          <w:spacing w:val="-3"/>
          <w:sz w:val="24"/>
          <w:lang w:val="en-GB"/>
        </w:rPr>
      </w:pPr>
      <w:r w:rsidRPr="00C66504">
        <w:rPr>
          <w:color w:val="02B645"/>
          <w:spacing w:val="-3"/>
          <w:sz w:val="24"/>
          <w:lang w:val="en-GB"/>
        </w:rPr>
        <w:t xml:space="preserve">Following ASTRONET’s recommendations on the future coordinated use of Europe's 2-4m telescopes, the </w:t>
      </w:r>
      <w:proofErr w:type="spellStart"/>
      <w:r w:rsidRPr="00C66504">
        <w:rPr>
          <w:color w:val="02B645"/>
          <w:spacing w:val="-3"/>
          <w:sz w:val="24"/>
          <w:lang w:val="en-GB"/>
        </w:rPr>
        <w:t>Telescopio</w:t>
      </w:r>
      <w:proofErr w:type="spellEnd"/>
      <w:r w:rsidRPr="00C66504">
        <w:rPr>
          <w:color w:val="02B645"/>
          <w:spacing w:val="-3"/>
          <w:sz w:val="24"/>
          <w:lang w:val="en-GB"/>
        </w:rPr>
        <w:t xml:space="preserve"> </w:t>
      </w:r>
      <w:proofErr w:type="spellStart"/>
      <w:r w:rsidRPr="00C66504">
        <w:rPr>
          <w:color w:val="02B645"/>
          <w:spacing w:val="-3"/>
          <w:sz w:val="24"/>
          <w:lang w:val="en-GB"/>
        </w:rPr>
        <w:t>Nazionale</w:t>
      </w:r>
      <w:proofErr w:type="spellEnd"/>
      <w:r w:rsidRPr="00C66504">
        <w:rPr>
          <w:color w:val="02B645"/>
          <w:spacing w:val="-3"/>
          <w:sz w:val="24"/>
          <w:lang w:val="en-GB"/>
        </w:rPr>
        <w:t xml:space="preserve"> Galileo (TNG) and NOT telescopes on La Palma have agreed to enter into a closer collaboration and begin to </w:t>
      </w:r>
      <w:r w:rsidR="006D686A" w:rsidRPr="00C66504">
        <w:rPr>
          <w:color w:val="02B645"/>
          <w:spacing w:val="-3"/>
          <w:sz w:val="24"/>
          <w:lang w:val="en-GB"/>
        </w:rPr>
        <w:t xml:space="preserve">jointly </w:t>
      </w:r>
      <w:r w:rsidRPr="00C66504">
        <w:rPr>
          <w:color w:val="02B645"/>
          <w:spacing w:val="-3"/>
          <w:sz w:val="24"/>
          <w:lang w:val="en-GB"/>
        </w:rPr>
        <w:t xml:space="preserve">offer time at both telescopes </w:t>
      </w:r>
      <w:r w:rsidR="00FA136B" w:rsidRPr="00C66504">
        <w:rPr>
          <w:color w:val="02B645"/>
          <w:spacing w:val="-3"/>
          <w:sz w:val="24"/>
          <w:lang w:val="en-GB"/>
        </w:rPr>
        <w:t xml:space="preserve">to </w:t>
      </w:r>
      <w:r w:rsidRPr="00C66504">
        <w:rPr>
          <w:color w:val="02B645"/>
          <w:spacing w:val="-3"/>
          <w:sz w:val="24"/>
          <w:lang w:val="en-GB"/>
        </w:rPr>
        <w:t xml:space="preserve">both communities in the next semester. </w:t>
      </w:r>
      <w:r w:rsidR="00FA136B" w:rsidRPr="00C66504">
        <w:rPr>
          <w:color w:val="02B645"/>
          <w:spacing w:val="-3"/>
          <w:sz w:val="24"/>
          <w:lang w:val="en-GB"/>
        </w:rPr>
        <w:t xml:space="preserve">See further details at </w:t>
      </w:r>
      <w:hyperlink r:id="rId9" w:history="1">
        <w:r w:rsidR="00FA136B" w:rsidRPr="00C66504">
          <w:rPr>
            <w:rStyle w:val="Hyperlink"/>
            <w:i/>
            <w:color w:val="02B645"/>
            <w:spacing w:val="-3"/>
            <w:sz w:val="24"/>
            <w:lang w:val="en-GB"/>
          </w:rPr>
          <w:t>http://www.tng-not.iac.es/</w:t>
        </w:r>
      </w:hyperlink>
      <w:r w:rsidR="00FA136B" w:rsidRPr="00C66504">
        <w:rPr>
          <w:i/>
          <w:color w:val="02B645"/>
          <w:spacing w:val="-3"/>
          <w:sz w:val="24"/>
          <w:lang w:val="en-GB"/>
        </w:rPr>
        <w:t>.</w:t>
      </w:r>
      <w:r w:rsidR="00FA136B" w:rsidRPr="00C66504">
        <w:rPr>
          <w:color w:val="02B645"/>
          <w:spacing w:val="-3"/>
          <w:sz w:val="24"/>
          <w:lang w:val="en-GB"/>
        </w:rPr>
        <w:t xml:space="preserve"> </w:t>
      </w:r>
      <w:r w:rsidRPr="00C66504">
        <w:rPr>
          <w:color w:val="02B645"/>
          <w:spacing w:val="-3"/>
          <w:sz w:val="24"/>
          <w:lang w:val="en-GB"/>
        </w:rPr>
        <w:t xml:space="preserve">Accordingly, </w:t>
      </w:r>
      <w:r w:rsidR="00DA133E" w:rsidRPr="00C66504">
        <w:rPr>
          <w:color w:val="02B645"/>
          <w:spacing w:val="-3"/>
          <w:sz w:val="24"/>
          <w:lang w:val="en-GB"/>
        </w:rPr>
        <w:t xml:space="preserve">Nordic </w:t>
      </w:r>
      <w:r w:rsidR="006D686A" w:rsidRPr="00C66504">
        <w:rPr>
          <w:color w:val="02B645"/>
          <w:spacing w:val="-3"/>
          <w:sz w:val="24"/>
          <w:lang w:val="en-GB"/>
        </w:rPr>
        <w:t xml:space="preserve">scientists can now submit </w:t>
      </w:r>
      <w:r w:rsidR="00FA136B" w:rsidRPr="00C66504">
        <w:rPr>
          <w:color w:val="02B645"/>
          <w:spacing w:val="-3"/>
          <w:sz w:val="24"/>
          <w:lang w:val="en-GB"/>
        </w:rPr>
        <w:t xml:space="preserve">normal </w:t>
      </w:r>
      <w:r w:rsidR="00DA133E" w:rsidRPr="00C66504">
        <w:rPr>
          <w:color w:val="02B645"/>
          <w:spacing w:val="-3"/>
          <w:sz w:val="24"/>
          <w:lang w:val="en-GB"/>
        </w:rPr>
        <w:t>observing proposals directly to the TNG</w:t>
      </w:r>
      <w:r w:rsidR="00FA136B" w:rsidRPr="00C66504">
        <w:rPr>
          <w:color w:val="02B645"/>
          <w:spacing w:val="-3"/>
          <w:sz w:val="24"/>
          <w:lang w:val="en-GB"/>
        </w:rPr>
        <w:t>, and vice versa</w:t>
      </w:r>
      <w:r w:rsidRPr="00C66504">
        <w:rPr>
          <w:color w:val="02B645"/>
          <w:spacing w:val="-3"/>
          <w:sz w:val="24"/>
          <w:lang w:val="en-GB"/>
        </w:rPr>
        <w:t xml:space="preserve">. </w:t>
      </w:r>
    </w:p>
    <w:p w14:paraId="6E6008D9" w14:textId="77777777" w:rsidR="00C535A7" w:rsidRDefault="00C535A7" w:rsidP="009729E4">
      <w:pPr>
        <w:tabs>
          <w:tab w:val="left" w:pos="-720"/>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567" w:hanging="567"/>
        <w:jc w:val="both"/>
        <w:rPr>
          <w:b/>
          <w:bCs/>
          <w:iCs/>
          <w:color w:val="000000" w:themeColor="text1"/>
          <w:spacing w:val="-3"/>
          <w:sz w:val="24"/>
          <w:lang w:val="en-GB"/>
        </w:rPr>
      </w:pPr>
    </w:p>
    <w:p w14:paraId="75404FCF" w14:textId="77777777" w:rsidR="00C47CE4" w:rsidRDefault="004E2AC7" w:rsidP="006D686A">
      <w:pPr>
        <w:tabs>
          <w:tab w:val="left" w:pos="-720"/>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b/>
          <w:bCs/>
          <w:iCs/>
          <w:spacing w:val="-3"/>
          <w:sz w:val="24"/>
          <w:lang w:val="en-GB"/>
        </w:rPr>
      </w:pPr>
      <w:r w:rsidRPr="00E1785D">
        <w:rPr>
          <w:b/>
          <w:bCs/>
          <w:iCs/>
          <w:color w:val="000000" w:themeColor="text1"/>
          <w:spacing w:val="-3"/>
          <w:sz w:val="24"/>
          <w:lang w:val="en-GB"/>
        </w:rPr>
        <w:t>Note</w:t>
      </w:r>
      <w:r w:rsidR="00C47CE4" w:rsidRPr="00E1785D">
        <w:rPr>
          <w:b/>
          <w:bCs/>
          <w:iCs/>
          <w:color w:val="000000" w:themeColor="text1"/>
          <w:spacing w:val="-3"/>
          <w:sz w:val="24"/>
          <w:lang w:val="en-GB"/>
        </w:rPr>
        <w:t xml:space="preserve">: </w:t>
      </w:r>
      <w:r w:rsidR="00C47CE4" w:rsidRPr="00E1785D">
        <w:rPr>
          <w:bCs/>
          <w:iCs/>
          <w:color w:val="000000"/>
          <w:spacing w:val="-3"/>
          <w:sz w:val="24"/>
          <w:lang w:val="en-GB"/>
        </w:rPr>
        <w:t xml:space="preserve">Late </w:t>
      </w:r>
      <w:r w:rsidR="00C47CE4" w:rsidRPr="00E1785D">
        <w:rPr>
          <w:bCs/>
          <w:spacing w:val="-3"/>
          <w:sz w:val="24"/>
          <w:lang w:val="en-GB"/>
        </w:rPr>
        <w:t>applications</w:t>
      </w:r>
      <w:r w:rsidR="00C47CE4" w:rsidRPr="00E1785D">
        <w:rPr>
          <w:bCs/>
          <w:iCs/>
          <w:color w:val="000000"/>
          <w:spacing w:val="-3"/>
          <w:sz w:val="24"/>
          <w:lang w:val="en-GB"/>
        </w:rPr>
        <w:t xml:space="preserve"> are not accepted.</w:t>
      </w:r>
      <w:r w:rsidR="00C47CE4">
        <w:rPr>
          <w:iCs/>
          <w:color w:val="000000"/>
          <w:spacing w:val="-3"/>
          <w:sz w:val="24"/>
          <w:lang w:val="en-GB"/>
        </w:rPr>
        <w:t xml:space="preserve"> However, proposals for </w:t>
      </w:r>
      <w:r w:rsidR="00C47CE4">
        <w:rPr>
          <w:color w:val="000000"/>
          <w:spacing w:val="-3"/>
          <w:sz w:val="24"/>
          <w:lang w:val="en-GB"/>
        </w:rPr>
        <w:t>short</w:t>
      </w:r>
      <w:r w:rsidR="00C47CE4">
        <w:rPr>
          <w:iCs/>
          <w:color w:val="000000"/>
          <w:spacing w:val="-3"/>
          <w:sz w:val="24"/>
          <w:lang w:val="en-GB"/>
        </w:rPr>
        <w:t xml:space="preserve"> programmes (≤ 4 hours) using fixed instrument setups are welcome at any time (see </w:t>
      </w:r>
      <w:r w:rsidR="00C47CE4">
        <w:rPr>
          <w:i/>
          <w:color w:val="000000"/>
          <w:spacing w:val="-3"/>
          <w:sz w:val="24"/>
          <w:lang w:val="en-GB"/>
        </w:rPr>
        <w:t>http://www.not.iac.es/observing/service</w:t>
      </w:r>
      <w:proofErr w:type="gramStart"/>
      <w:r w:rsidR="00C47CE4">
        <w:rPr>
          <w:i/>
          <w:color w:val="000000"/>
          <w:spacing w:val="-3"/>
          <w:sz w:val="24"/>
          <w:lang w:val="en-GB"/>
        </w:rPr>
        <w:t>/ )</w:t>
      </w:r>
      <w:proofErr w:type="gramEnd"/>
      <w:r w:rsidR="00C47CE4">
        <w:rPr>
          <w:i/>
          <w:color w:val="000000"/>
          <w:spacing w:val="-3"/>
          <w:sz w:val="24"/>
          <w:lang w:val="en-GB"/>
        </w:rPr>
        <w:t>.</w:t>
      </w:r>
      <w:r w:rsidR="00C47CE4">
        <w:rPr>
          <w:iCs/>
          <w:color w:val="000000"/>
          <w:spacing w:val="-3"/>
          <w:sz w:val="24"/>
          <w:lang w:val="en-GB"/>
        </w:rPr>
        <w:t xml:space="preserve"> </w:t>
      </w:r>
    </w:p>
    <w:p w14:paraId="3F42B674"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7D5E5C86"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r>
        <w:rPr>
          <w:spacing w:val="-3"/>
          <w:sz w:val="24"/>
          <w:lang w:val="en-GB"/>
        </w:rPr>
        <w:t>Applicants should carefully read the following instructions:</w:t>
      </w:r>
    </w:p>
    <w:p w14:paraId="28107F76"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1BF6923C"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r>
        <w:rPr>
          <w:spacing w:val="-3"/>
          <w:sz w:val="24"/>
          <w:lang w:val="en-GB"/>
        </w:rPr>
        <w:t>1:</w:t>
      </w:r>
      <w:r>
        <w:rPr>
          <w:spacing w:val="-3"/>
          <w:sz w:val="24"/>
          <w:lang w:val="en-GB"/>
        </w:rPr>
        <w:tab/>
        <w:t xml:space="preserve">Proposals for projects of all sizes are welcome, large and small as well as medium-size. Pooling of related and synergistic proposals by consortia of groups with similar interests is encouraged. </w:t>
      </w:r>
    </w:p>
    <w:p w14:paraId="5D54BC65" w14:textId="77777777" w:rsidR="00C47CE4" w:rsidRDefault="00652F27">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283"/>
        <w:jc w:val="both"/>
        <w:rPr>
          <w:spacing w:val="-3"/>
          <w:sz w:val="24"/>
          <w:lang w:val="en-GB"/>
        </w:rPr>
      </w:pPr>
      <w:r>
        <w:rPr>
          <w:spacing w:val="-3"/>
          <w:sz w:val="24"/>
          <w:lang w:val="en-GB"/>
        </w:rPr>
        <w:t xml:space="preserve">Programmes requiring one or more single-night periods </w:t>
      </w:r>
      <w:r w:rsidR="004206B6">
        <w:rPr>
          <w:spacing w:val="-3"/>
          <w:sz w:val="24"/>
          <w:lang w:val="en-GB"/>
        </w:rPr>
        <w:t xml:space="preserve">may be </w:t>
      </w:r>
      <w:r w:rsidR="00C47CE4">
        <w:rPr>
          <w:spacing w:val="-3"/>
          <w:sz w:val="24"/>
          <w:lang w:val="en-GB"/>
        </w:rPr>
        <w:t xml:space="preserve">executed in service mode on pre-assigned nights. Proposals should state </w:t>
      </w:r>
      <w:r w:rsidR="004206B6">
        <w:rPr>
          <w:spacing w:val="-3"/>
          <w:sz w:val="24"/>
          <w:lang w:val="en-GB"/>
        </w:rPr>
        <w:t xml:space="preserve">whether or not </w:t>
      </w:r>
      <w:r w:rsidR="00C47CE4">
        <w:rPr>
          <w:spacing w:val="-3"/>
          <w:sz w:val="24"/>
          <w:lang w:val="en-GB"/>
        </w:rPr>
        <w:t xml:space="preserve">service mode is desirable. </w:t>
      </w:r>
    </w:p>
    <w:p w14:paraId="16CC5C2A"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283"/>
        <w:jc w:val="both"/>
        <w:rPr>
          <w:spacing w:val="-3"/>
          <w:sz w:val="24"/>
          <w:lang w:val="en-GB"/>
        </w:rPr>
      </w:pPr>
      <w:r>
        <w:rPr>
          <w:spacing w:val="-3"/>
          <w:sz w:val="24"/>
          <w:lang w:val="en-GB"/>
        </w:rPr>
        <w:t xml:space="preserve">Applicants planning to propose Target-of-Opportunity or similar projects should contact the </w:t>
      </w:r>
      <w:r w:rsidR="00DE14E1">
        <w:rPr>
          <w:spacing w:val="-3"/>
          <w:sz w:val="24"/>
          <w:lang w:val="en-GB"/>
        </w:rPr>
        <w:t xml:space="preserve">Head of Operations </w:t>
      </w:r>
      <w:r>
        <w:rPr>
          <w:spacing w:val="-3"/>
          <w:sz w:val="24"/>
          <w:lang w:val="en-GB"/>
        </w:rPr>
        <w:t>(</w:t>
      </w:r>
      <w:r>
        <w:rPr>
          <w:i/>
          <w:spacing w:val="-3"/>
          <w:sz w:val="24"/>
          <w:lang w:val="en-GB"/>
        </w:rPr>
        <w:t>tau@not.iac.es</w:t>
      </w:r>
      <w:r>
        <w:rPr>
          <w:spacing w:val="-3"/>
          <w:sz w:val="24"/>
          <w:lang w:val="en-GB"/>
        </w:rPr>
        <w:t xml:space="preserve">) in advance in order to discuss optimum strategies. </w:t>
      </w:r>
    </w:p>
    <w:p w14:paraId="38F87932"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p>
    <w:p w14:paraId="2F4E4703"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r>
        <w:rPr>
          <w:spacing w:val="-3"/>
          <w:sz w:val="24"/>
          <w:lang w:val="en-GB"/>
        </w:rPr>
        <w:t>2:</w:t>
      </w:r>
      <w:r>
        <w:rPr>
          <w:spacing w:val="-3"/>
          <w:sz w:val="24"/>
          <w:lang w:val="en-GB"/>
        </w:rPr>
        <w:tab/>
        <w:t xml:space="preserve">The proposal submission procedure is electronic. The Latex template and style files </w:t>
      </w:r>
      <w:r w:rsidR="0056758D">
        <w:rPr>
          <w:b/>
          <w:spacing w:val="-3"/>
          <w:sz w:val="24"/>
          <w:lang w:val="en-GB"/>
        </w:rPr>
        <w:t xml:space="preserve">for Period </w:t>
      </w:r>
      <w:r w:rsidR="00652F27">
        <w:rPr>
          <w:b/>
          <w:spacing w:val="-3"/>
          <w:sz w:val="24"/>
          <w:lang w:val="en-GB"/>
        </w:rPr>
        <w:t>48</w:t>
      </w:r>
      <w:r>
        <w:rPr>
          <w:b/>
          <w:spacing w:val="-3"/>
          <w:sz w:val="24"/>
          <w:lang w:val="en-GB"/>
        </w:rPr>
        <w:t xml:space="preserve"> </w:t>
      </w:r>
      <w:r>
        <w:rPr>
          <w:spacing w:val="-3"/>
          <w:sz w:val="24"/>
          <w:lang w:val="en-GB"/>
        </w:rPr>
        <w:t xml:space="preserve">are available at the NOT web site: </w:t>
      </w:r>
      <w:r>
        <w:rPr>
          <w:i/>
          <w:spacing w:val="-3"/>
          <w:sz w:val="24"/>
          <w:lang w:val="en-GB"/>
        </w:rPr>
        <w:t>http://www.not.iac.es/observing/proposals/.</w:t>
      </w:r>
      <w:r>
        <w:rPr>
          <w:spacing w:val="-3"/>
          <w:sz w:val="24"/>
          <w:lang w:val="en-GB"/>
        </w:rPr>
        <w:t xml:space="preserve"> Detailed instructions are provided in the template file itself and a README file; they should be followed carefully. Applicants should </w:t>
      </w:r>
      <w:r w:rsidR="0056758D">
        <w:rPr>
          <w:i/>
          <w:spacing w:val="-3"/>
          <w:sz w:val="24"/>
          <w:lang w:val="en-GB"/>
        </w:rPr>
        <w:t>process and view</w:t>
      </w:r>
      <w:r>
        <w:rPr>
          <w:i/>
          <w:spacing w:val="-3"/>
          <w:sz w:val="24"/>
          <w:lang w:val="en-GB"/>
        </w:rPr>
        <w:t xml:space="preserve"> </w:t>
      </w:r>
      <w:r w:rsidR="0056758D">
        <w:rPr>
          <w:i/>
          <w:spacing w:val="-3"/>
          <w:sz w:val="24"/>
          <w:lang w:val="en-GB"/>
        </w:rPr>
        <w:t xml:space="preserve">the output of </w:t>
      </w:r>
      <w:r>
        <w:rPr>
          <w:i/>
          <w:spacing w:val="-3"/>
          <w:sz w:val="24"/>
          <w:lang w:val="en-GB"/>
        </w:rPr>
        <w:t>their files before submission</w:t>
      </w:r>
      <w:r>
        <w:rPr>
          <w:spacing w:val="-3"/>
          <w:sz w:val="24"/>
          <w:lang w:val="en-GB"/>
        </w:rPr>
        <w:t xml:space="preserve"> in order to check that they process properly. Proposals using modified style files will not be accepted. </w:t>
      </w:r>
    </w:p>
    <w:p w14:paraId="6906FB61"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283"/>
        <w:jc w:val="both"/>
        <w:rPr>
          <w:spacing w:val="-3"/>
          <w:sz w:val="24"/>
          <w:lang w:val="en-GB"/>
        </w:rPr>
      </w:pPr>
      <w:r>
        <w:rPr>
          <w:spacing w:val="-3"/>
          <w:sz w:val="24"/>
          <w:lang w:val="en-GB"/>
        </w:rPr>
        <w:t>Proposals requesting more than one ob</w:t>
      </w:r>
      <w:r w:rsidR="0056758D">
        <w:rPr>
          <w:spacing w:val="-3"/>
          <w:sz w:val="24"/>
          <w:lang w:val="en-GB"/>
        </w:rPr>
        <w:t>serving run in the period (using</w:t>
      </w:r>
      <w:r>
        <w:rPr>
          <w:spacing w:val="-3"/>
          <w:sz w:val="24"/>
          <w:lang w:val="en-GB"/>
        </w:rPr>
        <w:t xml:space="preserve"> different instrument</w:t>
      </w:r>
      <w:r w:rsidR="0056758D">
        <w:rPr>
          <w:spacing w:val="-3"/>
          <w:sz w:val="24"/>
          <w:lang w:val="en-GB"/>
        </w:rPr>
        <w:t>s</w:t>
      </w:r>
      <w:r>
        <w:rPr>
          <w:spacing w:val="-3"/>
          <w:sz w:val="24"/>
          <w:lang w:val="en-GB"/>
        </w:rPr>
        <w:t xml:space="preserve"> </w:t>
      </w:r>
      <w:r w:rsidR="0056758D">
        <w:rPr>
          <w:spacing w:val="-3"/>
          <w:sz w:val="24"/>
          <w:lang w:val="en-GB"/>
        </w:rPr>
        <w:t xml:space="preserve">on a project counts as separate </w:t>
      </w:r>
      <w:r>
        <w:rPr>
          <w:spacing w:val="-3"/>
          <w:sz w:val="24"/>
          <w:lang w:val="en-GB"/>
        </w:rPr>
        <w:t>run</w:t>
      </w:r>
      <w:r w:rsidR="0056758D">
        <w:rPr>
          <w:spacing w:val="-3"/>
          <w:sz w:val="24"/>
          <w:lang w:val="en-GB"/>
        </w:rPr>
        <w:t>s</w:t>
      </w:r>
      <w:r>
        <w:rPr>
          <w:spacing w:val="-3"/>
          <w:sz w:val="24"/>
          <w:lang w:val="en-GB"/>
        </w:rPr>
        <w:t xml:space="preserve">) should specify them individually in the proposal as indicated. </w:t>
      </w:r>
    </w:p>
    <w:p w14:paraId="4BE6A868"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6AD77465" w14:textId="77777777" w:rsidR="006D686A" w:rsidRPr="00362349" w:rsidRDefault="006D686A" w:rsidP="006D686A">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right"/>
        <w:rPr>
          <w:b/>
          <w:spacing w:val="-3"/>
          <w:sz w:val="24"/>
          <w:lang w:val="en-GB"/>
        </w:rPr>
      </w:pPr>
      <w:proofErr w:type="spellStart"/>
      <w:proofErr w:type="gramStart"/>
      <w:r w:rsidRPr="00362349">
        <w:rPr>
          <w:b/>
          <w:spacing w:val="-3"/>
          <w:sz w:val="24"/>
          <w:lang w:val="en-GB"/>
        </w:rPr>
        <w:t>p</w:t>
      </w:r>
      <w:proofErr w:type="gramEnd"/>
      <w:r w:rsidRPr="00362349">
        <w:rPr>
          <w:b/>
          <w:spacing w:val="-3"/>
          <w:sz w:val="24"/>
          <w:lang w:val="en-GB"/>
        </w:rPr>
        <w:t>.t.o</w:t>
      </w:r>
      <w:proofErr w:type="spellEnd"/>
      <w:r>
        <w:rPr>
          <w:b/>
          <w:spacing w:val="-3"/>
          <w:sz w:val="24"/>
          <w:lang w:val="en-GB"/>
        </w:rPr>
        <w:t>.</w:t>
      </w:r>
    </w:p>
    <w:p w14:paraId="669945FE" w14:textId="77777777" w:rsidR="006D686A" w:rsidRDefault="006D686A">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211F127E" w14:textId="77777777" w:rsidR="00DA133E" w:rsidRDefault="00DA133E">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p>
    <w:p w14:paraId="401530DC"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r>
        <w:rPr>
          <w:spacing w:val="-3"/>
          <w:sz w:val="24"/>
          <w:lang w:val="en-GB"/>
        </w:rPr>
        <w:t>3:</w:t>
      </w:r>
      <w:r>
        <w:rPr>
          <w:spacing w:val="-3"/>
          <w:sz w:val="24"/>
          <w:lang w:val="en-GB"/>
        </w:rPr>
        <w:tab/>
        <w:t xml:space="preserve">Proposals should be submitted by e-mail before the above deadline to: </w:t>
      </w:r>
      <w:r>
        <w:rPr>
          <w:i/>
          <w:spacing w:val="-3"/>
          <w:sz w:val="24"/>
          <w:lang w:val="en-GB"/>
        </w:rPr>
        <w:t>proposal@not.iac.es</w:t>
      </w:r>
      <w:r>
        <w:rPr>
          <w:spacing w:val="-3"/>
          <w:sz w:val="24"/>
          <w:lang w:val="en-GB"/>
        </w:rPr>
        <w:t xml:space="preserve">, with the word </w:t>
      </w:r>
      <w:r w:rsidR="00317ECA">
        <w:rPr>
          <w:spacing w:val="-3"/>
          <w:sz w:val="24"/>
          <w:lang w:val="en-GB"/>
        </w:rPr>
        <w:t>"</w:t>
      </w:r>
      <w:r>
        <w:rPr>
          <w:spacing w:val="-3"/>
          <w:sz w:val="24"/>
          <w:lang w:val="en-GB"/>
        </w:rPr>
        <w:t>Proposal</w:t>
      </w:r>
      <w:r w:rsidR="00317ECA">
        <w:rPr>
          <w:spacing w:val="-3"/>
          <w:sz w:val="24"/>
          <w:lang w:val="en-GB"/>
        </w:rPr>
        <w:t>"</w:t>
      </w:r>
      <w:r>
        <w:rPr>
          <w:spacing w:val="-3"/>
          <w:sz w:val="24"/>
          <w:lang w:val="en-GB"/>
        </w:rPr>
        <w:t xml:space="preserve"> both as Subject and as text. Automatic e-mail acknowledgement of receipt, with notification of any problems encountered in processing, is provided. Before the deadline, questions on proposal preparations or procedures may be sent to the same address with "Question" as the Subject.</w:t>
      </w:r>
    </w:p>
    <w:p w14:paraId="08002D89"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p>
    <w:p w14:paraId="09DF8A6F"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r>
        <w:rPr>
          <w:spacing w:val="-3"/>
          <w:sz w:val="24"/>
          <w:lang w:val="en-GB"/>
        </w:rPr>
        <w:t>4:</w:t>
      </w:r>
      <w:r>
        <w:rPr>
          <w:spacing w:val="-3"/>
          <w:sz w:val="24"/>
          <w:lang w:val="en-GB"/>
        </w:rPr>
        <w:tab/>
        <w:t xml:space="preserve">Up-to-date information on instruments at NOT is found at </w:t>
      </w:r>
      <w:r>
        <w:rPr>
          <w:i/>
          <w:spacing w:val="-3"/>
          <w:sz w:val="24"/>
          <w:lang w:val="en-GB"/>
        </w:rPr>
        <w:t>http://www.not.iac.es/instruments/</w:t>
      </w:r>
      <w:r>
        <w:rPr>
          <w:spacing w:val="-3"/>
          <w:sz w:val="24"/>
          <w:lang w:val="en-GB"/>
        </w:rPr>
        <w:t xml:space="preserve">. Please note the </w:t>
      </w:r>
      <w:r w:rsidR="00A23C02">
        <w:rPr>
          <w:spacing w:val="-3"/>
          <w:sz w:val="24"/>
          <w:lang w:val="en-GB"/>
        </w:rPr>
        <w:t xml:space="preserve">following features for Period </w:t>
      </w:r>
      <w:r w:rsidR="00652F27">
        <w:rPr>
          <w:spacing w:val="-3"/>
          <w:sz w:val="24"/>
          <w:lang w:val="en-GB"/>
        </w:rPr>
        <w:t>48</w:t>
      </w:r>
      <w:r>
        <w:rPr>
          <w:spacing w:val="-3"/>
          <w:sz w:val="24"/>
          <w:lang w:val="en-GB"/>
        </w:rPr>
        <w:t>:</w:t>
      </w:r>
    </w:p>
    <w:p w14:paraId="5FCE7780" w14:textId="77777777" w:rsidR="00B55421"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7" w:hanging="567"/>
        <w:jc w:val="both"/>
        <w:rPr>
          <w:spacing w:val="-3"/>
          <w:sz w:val="24"/>
          <w:lang w:val="en-GB"/>
        </w:rPr>
      </w:pPr>
      <w:r>
        <w:rPr>
          <w:spacing w:val="-3"/>
          <w:sz w:val="24"/>
          <w:lang w:val="en-GB"/>
        </w:rPr>
        <w:tab/>
      </w:r>
      <w:r>
        <w:rPr>
          <w:spacing w:val="-3"/>
          <w:sz w:val="24"/>
          <w:lang w:val="en-GB"/>
        </w:rPr>
        <w:sym w:font="Symbol" w:char="F0B7"/>
      </w:r>
      <w:r>
        <w:rPr>
          <w:spacing w:val="-3"/>
          <w:sz w:val="24"/>
          <w:lang w:val="en-GB"/>
        </w:rPr>
        <w:tab/>
        <w:t xml:space="preserve">The </w:t>
      </w:r>
      <w:proofErr w:type="spellStart"/>
      <w:r>
        <w:rPr>
          <w:spacing w:val="-3"/>
          <w:sz w:val="24"/>
          <w:lang w:val="en-GB"/>
        </w:rPr>
        <w:t>fiber</w:t>
      </w:r>
      <w:proofErr w:type="spellEnd"/>
      <w:r>
        <w:rPr>
          <w:spacing w:val="-3"/>
          <w:sz w:val="24"/>
          <w:lang w:val="en-GB"/>
        </w:rPr>
        <w:t xml:space="preserve">-coupled </w:t>
      </w:r>
      <w:proofErr w:type="spellStart"/>
      <w:r>
        <w:rPr>
          <w:spacing w:val="-3"/>
          <w:sz w:val="24"/>
          <w:lang w:val="en-GB"/>
        </w:rPr>
        <w:t>échelle</w:t>
      </w:r>
      <w:proofErr w:type="spellEnd"/>
      <w:r>
        <w:rPr>
          <w:spacing w:val="-3"/>
          <w:sz w:val="24"/>
          <w:lang w:val="en-GB"/>
        </w:rPr>
        <w:t xml:space="preserve"> spectrograph FIES </w:t>
      </w:r>
      <w:r w:rsidR="00A41E5B">
        <w:rPr>
          <w:spacing w:val="-3"/>
          <w:sz w:val="24"/>
          <w:lang w:val="en-GB"/>
        </w:rPr>
        <w:t xml:space="preserve">is </w:t>
      </w:r>
      <w:r w:rsidR="003F780D">
        <w:rPr>
          <w:spacing w:val="-3"/>
          <w:sz w:val="24"/>
          <w:lang w:val="en-GB"/>
        </w:rPr>
        <w:t>always ready for use</w:t>
      </w:r>
      <w:r w:rsidR="00D818BB">
        <w:rPr>
          <w:spacing w:val="-3"/>
          <w:sz w:val="24"/>
          <w:lang w:val="en-GB"/>
        </w:rPr>
        <w:t>,</w:t>
      </w:r>
      <w:r w:rsidR="0056352A">
        <w:rPr>
          <w:spacing w:val="-3"/>
          <w:sz w:val="24"/>
          <w:lang w:val="en-GB"/>
        </w:rPr>
        <w:t xml:space="preserve"> </w:t>
      </w:r>
      <w:r w:rsidR="00022154">
        <w:rPr>
          <w:spacing w:val="-3"/>
          <w:sz w:val="24"/>
          <w:lang w:val="en-GB"/>
        </w:rPr>
        <w:t xml:space="preserve">also </w:t>
      </w:r>
      <w:r w:rsidR="003F780D">
        <w:rPr>
          <w:spacing w:val="-3"/>
          <w:sz w:val="24"/>
          <w:lang w:val="en-GB"/>
        </w:rPr>
        <w:t xml:space="preserve">in parallel </w:t>
      </w:r>
      <w:r w:rsidR="0056352A">
        <w:rPr>
          <w:spacing w:val="-3"/>
          <w:sz w:val="24"/>
          <w:lang w:val="en-GB"/>
        </w:rPr>
        <w:t>with other instru</w:t>
      </w:r>
      <w:r w:rsidR="00B55421">
        <w:rPr>
          <w:spacing w:val="-3"/>
          <w:sz w:val="24"/>
          <w:lang w:val="en-GB"/>
        </w:rPr>
        <w:softHyphen/>
      </w:r>
      <w:r w:rsidR="0056352A">
        <w:rPr>
          <w:spacing w:val="-3"/>
          <w:sz w:val="24"/>
          <w:lang w:val="en-GB"/>
        </w:rPr>
        <w:t>ments</w:t>
      </w:r>
      <w:r w:rsidR="006E5023">
        <w:rPr>
          <w:spacing w:val="-3"/>
          <w:sz w:val="24"/>
          <w:lang w:val="en-GB"/>
        </w:rPr>
        <w:t>. I</w:t>
      </w:r>
      <w:r w:rsidR="00B55421">
        <w:rPr>
          <w:spacing w:val="-3"/>
          <w:sz w:val="24"/>
          <w:lang w:val="en-GB"/>
        </w:rPr>
        <w:t xml:space="preserve">t </w:t>
      </w:r>
      <w:r w:rsidR="00A41E5B">
        <w:rPr>
          <w:spacing w:val="-3"/>
          <w:sz w:val="24"/>
          <w:lang w:val="en-GB"/>
        </w:rPr>
        <w:t xml:space="preserve">offers </w:t>
      </w:r>
      <w:r w:rsidR="00022154">
        <w:rPr>
          <w:spacing w:val="-3"/>
          <w:sz w:val="24"/>
          <w:lang w:val="en-GB"/>
        </w:rPr>
        <w:t xml:space="preserve">superior </w:t>
      </w:r>
      <w:r w:rsidR="00A41E5B">
        <w:rPr>
          <w:spacing w:val="-3"/>
          <w:sz w:val="24"/>
          <w:lang w:val="en-GB"/>
        </w:rPr>
        <w:t>stability</w:t>
      </w:r>
      <w:r>
        <w:rPr>
          <w:spacing w:val="-3"/>
          <w:sz w:val="24"/>
          <w:lang w:val="en-GB"/>
        </w:rPr>
        <w:t xml:space="preserve"> and recent enhancements</w:t>
      </w:r>
      <w:r w:rsidR="00B55421">
        <w:rPr>
          <w:spacing w:val="-3"/>
          <w:sz w:val="24"/>
          <w:lang w:val="en-GB"/>
        </w:rPr>
        <w:t xml:space="preserve">, </w:t>
      </w:r>
      <w:r w:rsidR="003F780D">
        <w:rPr>
          <w:spacing w:val="-3"/>
          <w:sz w:val="24"/>
          <w:lang w:val="en-GB"/>
        </w:rPr>
        <w:t xml:space="preserve">e.g. </w:t>
      </w:r>
      <w:r w:rsidR="00B55421">
        <w:rPr>
          <w:spacing w:val="-3"/>
          <w:sz w:val="24"/>
          <w:lang w:val="en-GB"/>
        </w:rPr>
        <w:t>an Atmospheric Dispersion Compensator (ADC)</w:t>
      </w:r>
      <w:r w:rsidR="006E5023">
        <w:rPr>
          <w:spacing w:val="-3"/>
          <w:sz w:val="24"/>
          <w:lang w:val="en-GB"/>
        </w:rPr>
        <w:t xml:space="preserve">, which can also be used with ALFOSC or </w:t>
      </w:r>
      <w:proofErr w:type="spellStart"/>
      <w:r w:rsidR="006E5023">
        <w:rPr>
          <w:spacing w:val="-3"/>
          <w:sz w:val="24"/>
          <w:lang w:val="en-GB"/>
        </w:rPr>
        <w:t>NOTCam</w:t>
      </w:r>
      <w:proofErr w:type="spellEnd"/>
      <w:r>
        <w:rPr>
          <w:spacing w:val="-3"/>
          <w:sz w:val="24"/>
          <w:lang w:val="en-GB"/>
        </w:rPr>
        <w:t xml:space="preserve">. </w:t>
      </w:r>
      <w:r w:rsidR="00150008">
        <w:rPr>
          <w:spacing w:val="-3"/>
          <w:sz w:val="24"/>
          <w:lang w:val="en-GB"/>
        </w:rPr>
        <w:t xml:space="preserve">We expect that a high-precision polarizer </w:t>
      </w:r>
      <w:r w:rsidR="00A522FF">
        <w:rPr>
          <w:spacing w:val="-3"/>
          <w:sz w:val="24"/>
          <w:lang w:val="en-GB"/>
        </w:rPr>
        <w:t xml:space="preserve">for FIES </w:t>
      </w:r>
      <w:r w:rsidR="00150008">
        <w:rPr>
          <w:spacing w:val="-3"/>
          <w:sz w:val="24"/>
          <w:lang w:val="en-GB"/>
        </w:rPr>
        <w:t xml:space="preserve">will become available in period </w:t>
      </w:r>
      <w:r w:rsidR="00652F27">
        <w:rPr>
          <w:spacing w:val="-3"/>
          <w:sz w:val="24"/>
          <w:lang w:val="en-GB"/>
        </w:rPr>
        <w:t>48</w:t>
      </w:r>
      <w:r w:rsidR="00E02C91">
        <w:rPr>
          <w:spacing w:val="-3"/>
          <w:sz w:val="24"/>
          <w:lang w:val="en-GB"/>
        </w:rPr>
        <w:t>.</w:t>
      </w:r>
      <w:r>
        <w:rPr>
          <w:spacing w:val="-3"/>
          <w:sz w:val="24"/>
          <w:lang w:val="en-GB"/>
        </w:rPr>
        <w:t xml:space="preserve"> </w:t>
      </w:r>
    </w:p>
    <w:p w14:paraId="0ECB45AA" w14:textId="77777777" w:rsidR="00C47CE4" w:rsidRDefault="00C47CE4">
      <w:pPr>
        <w:tabs>
          <w:tab w:val="left" w:pos="-720"/>
          <w:tab w:val="left" w:pos="283"/>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273C4E45" w14:textId="77777777" w:rsidR="00714A06" w:rsidRDefault="00C47CE4" w:rsidP="00C535A7">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r>
        <w:rPr>
          <w:spacing w:val="-3"/>
          <w:sz w:val="24"/>
          <w:lang w:val="en-GB"/>
        </w:rPr>
        <w:t>5:</w:t>
      </w:r>
      <w:r>
        <w:rPr>
          <w:spacing w:val="-3"/>
          <w:sz w:val="24"/>
          <w:lang w:val="en-GB"/>
        </w:rPr>
        <w:tab/>
        <w:t>Proposals are reviewed without regard to the nationality of the applicant(s)</w:t>
      </w:r>
      <w:r w:rsidR="00E065F2">
        <w:rPr>
          <w:spacing w:val="-3"/>
          <w:sz w:val="24"/>
          <w:lang w:val="en-GB"/>
        </w:rPr>
        <w:t>,</w:t>
      </w:r>
      <w:r w:rsidR="00A41E5B">
        <w:rPr>
          <w:spacing w:val="-3"/>
          <w:sz w:val="24"/>
          <w:lang w:val="en-GB"/>
        </w:rPr>
        <w:t xml:space="preserve"> </w:t>
      </w:r>
      <w:r w:rsidR="00E065F2">
        <w:rPr>
          <w:spacing w:val="-3"/>
          <w:sz w:val="24"/>
          <w:lang w:val="en-GB"/>
        </w:rPr>
        <w:t>but eligible non-Nordic proposals should be submitted via the OPT</w:t>
      </w:r>
      <w:r w:rsidR="009400B7">
        <w:rPr>
          <w:spacing w:val="-3"/>
          <w:sz w:val="24"/>
          <w:lang w:val="en-GB"/>
        </w:rPr>
        <w:t xml:space="preserve">ICON programme </w:t>
      </w:r>
      <w:r w:rsidR="00022154">
        <w:rPr>
          <w:spacing w:val="-3"/>
          <w:sz w:val="24"/>
          <w:lang w:val="en-GB"/>
        </w:rPr>
        <w:t>if possible (see below), and t</w:t>
      </w:r>
      <w:r w:rsidR="00A41E5B">
        <w:rPr>
          <w:spacing w:val="-3"/>
          <w:sz w:val="24"/>
          <w:lang w:val="en-GB"/>
        </w:rPr>
        <w:t>he total time al</w:t>
      </w:r>
      <w:r w:rsidR="00E065F2">
        <w:rPr>
          <w:spacing w:val="-3"/>
          <w:sz w:val="24"/>
          <w:lang w:val="en-GB"/>
        </w:rPr>
        <w:t>located to 'foreign' projects</w:t>
      </w:r>
      <w:r w:rsidR="009400B7">
        <w:rPr>
          <w:spacing w:val="-3"/>
          <w:sz w:val="24"/>
          <w:lang w:val="en-GB"/>
        </w:rPr>
        <w:t xml:space="preserve">, </w:t>
      </w:r>
      <w:r w:rsidR="009400B7" w:rsidRPr="00181106">
        <w:rPr>
          <w:spacing w:val="-3"/>
          <w:sz w:val="24"/>
          <w:lang w:val="en-GB"/>
        </w:rPr>
        <w:t>including OPTICON time</w:t>
      </w:r>
      <w:r w:rsidR="009400B7">
        <w:rPr>
          <w:spacing w:val="-3"/>
          <w:sz w:val="24"/>
          <w:lang w:val="en-GB"/>
        </w:rPr>
        <w:t>,</w:t>
      </w:r>
      <w:r w:rsidR="00E065F2">
        <w:rPr>
          <w:spacing w:val="-3"/>
          <w:sz w:val="24"/>
          <w:lang w:val="en-GB"/>
        </w:rPr>
        <w:t xml:space="preserve"> will be</w:t>
      </w:r>
      <w:r w:rsidR="00A41E5B">
        <w:rPr>
          <w:spacing w:val="-3"/>
          <w:sz w:val="24"/>
          <w:lang w:val="en-GB"/>
        </w:rPr>
        <w:t xml:space="preserve"> limited to </w:t>
      </w:r>
      <w:r w:rsidR="00181106">
        <w:rPr>
          <w:spacing w:val="-3"/>
          <w:sz w:val="24"/>
          <w:lang w:val="en-GB"/>
        </w:rPr>
        <w:t>~</w:t>
      </w:r>
      <w:r w:rsidR="00A41E5B">
        <w:rPr>
          <w:spacing w:val="-3"/>
          <w:sz w:val="24"/>
          <w:lang w:val="en-GB"/>
        </w:rPr>
        <w:t>15% of the Nordic time</w:t>
      </w:r>
      <w:r w:rsidR="00714A06">
        <w:rPr>
          <w:spacing w:val="-3"/>
          <w:sz w:val="24"/>
          <w:lang w:val="en-GB"/>
        </w:rPr>
        <w:t>.</w:t>
      </w:r>
      <w:r w:rsidR="00FA136B">
        <w:rPr>
          <w:spacing w:val="-3"/>
          <w:sz w:val="24"/>
          <w:lang w:val="en-GB"/>
        </w:rPr>
        <w:t xml:space="preserve"> This limit does not apply to Italian projects submitted under the joint call described above.</w:t>
      </w:r>
    </w:p>
    <w:p w14:paraId="4F9379CB"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283"/>
        <w:jc w:val="both"/>
        <w:rPr>
          <w:spacing w:val="-3"/>
          <w:sz w:val="24"/>
          <w:lang w:val="en-GB"/>
        </w:rPr>
      </w:pPr>
      <w:r>
        <w:rPr>
          <w:spacing w:val="-3"/>
          <w:sz w:val="24"/>
          <w:lang w:val="en-GB"/>
        </w:rPr>
        <w:t xml:space="preserve">Applicants will be informed of the outcome of their proposal as soon as possible after the evaluation by the NOT Observing Programmes Committee and preparation of the observing schedule by the Director. Brief explanatory notes are provided to proposers, especially for rejected proposals. </w:t>
      </w:r>
      <w:r w:rsidR="009C0225">
        <w:rPr>
          <w:spacing w:val="-3"/>
          <w:sz w:val="24"/>
          <w:lang w:val="en-GB"/>
        </w:rPr>
        <w:t xml:space="preserve">Note also that only 75% of the science time can be scheduled by NOTSA; the rest is Spanish time. </w:t>
      </w:r>
      <w:r w:rsidR="004206B6">
        <w:rPr>
          <w:spacing w:val="-3"/>
          <w:sz w:val="24"/>
          <w:lang w:val="en-GB"/>
        </w:rPr>
        <w:t>Awards of observing time do not imply any other financial support from NOT.</w:t>
      </w:r>
    </w:p>
    <w:p w14:paraId="67B43A95"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3" w:hanging="283"/>
        <w:jc w:val="both"/>
        <w:rPr>
          <w:spacing w:val="-3"/>
          <w:sz w:val="24"/>
          <w:lang w:val="en-GB"/>
        </w:rPr>
      </w:pPr>
    </w:p>
    <w:p w14:paraId="08385E2B" w14:textId="77777777" w:rsidR="00C47CE4" w:rsidRDefault="00C47CE4" w:rsidP="006F31A6">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ind w:left="284" w:hanging="284"/>
        <w:jc w:val="both"/>
        <w:rPr>
          <w:spacing w:val="-3"/>
          <w:sz w:val="24"/>
          <w:lang w:val="en-GB"/>
        </w:rPr>
      </w:pPr>
      <w:r>
        <w:rPr>
          <w:spacing w:val="-3"/>
          <w:sz w:val="24"/>
          <w:lang w:val="en-GB"/>
        </w:rPr>
        <w:t>6</w:t>
      </w:r>
      <w:r>
        <w:rPr>
          <w:spacing w:val="-3"/>
          <w:sz w:val="24"/>
        </w:rPr>
        <w:t>:</w:t>
      </w:r>
      <w:r>
        <w:rPr>
          <w:spacing w:val="-3"/>
          <w:sz w:val="24"/>
        </w:rPr>
        <w:tab/>
        <w:t xml:space="preserve">The </w:t>
      </w:r>
      <w:r>
        <w:rPr>
          <w:b/>
          <w:color w:val="000000"/>
          <w:sz w:val="24"/>
        </w:rPr>
        <w:t>OPTICON Trans-National Access Programme</w:t>
      </w:r>
      <w:r>
        <w:rPr>
          <w:sz w:val="24"/>
        </w:rPr>
        <w:t xml:space="preserve"> </w:t>
      </w:r>
      <w:r w:rsidR="004F0125">
        <w:rPr>
          <w:sz w:val="24"/>
        </w:rPr>
        <w:t>provide</w:t>
      </w:r>
      <w:r w:rsidR="004206B6">
        <w:rPr>
          <w:sz w:val="24"/>
        </w:rPr>
        <w:t>s</w:t>
      </w:r>
      <w:r w:rsidR="00D818BB">
        <w:rPr>
          <w:sz w:val="24"/>
        </w:rPr>
        <w:t xml:space="preserve"> </w:t>
      </w:r>
      <w:r>
        <w:rPr>
          <w:sz w:val="24"/>
        </w:rPr>
        <w:t xml:space="preserve">access for external users to NOT and </w:t>
      </w:r>
      <w:r w:rsidR="00D818BB">
        <w:rPr>
          <w:sz w:val="24"/>
        </w:rPr>
        <w:t xml:space="preserve">several </w:t>
      </w:r>
      <w:r>
        <w:rPr>
          <w:sz w:val="24"/>
        </w:rPr>
        <w:t xml:space="preserve">other European telescopes with </w:t>
      </w:r>
      <w:r w:rsidR="00D818BB">
        <w:rPr>
          <w:sz w:val="24"/>
        </w:rPr>
        <w:t>support from</w:t>
      </w:r>
      <w:r w:rsidR="004F0125">
        <w:rPr>
          <w:sz w:val="24"/>
        </w:rPr>
        <w:t xml:space="preserve"> the European </w:t>
      </w:r>
      <w:r w:rsidR="003F780D">
        <w:rPr>
          <w:sz w:val="24"/>
        </w:rPr>
        <w:t>Union</w:t>
      </w:r>
      <w:r w:rsidR="00A647C2">
        <w:rPr>
          <w:sz w:val="24"/>
        </w:rPr>
        <w:t>.</w:t>
      </w:r>
      <w:r>
        <w:rPr>
          <w:sz w:val="24"/>
        </w:rPr>
        <w:t xml:space="preserve"> </w:t>
      </w:r>
      <w:r w:rsidR="00E97C2C" w:rsidRPr="00E97C2C">
        <w:rPr>
          <w:b/>
          <w:sz w:val="24"/>
        </w:rPr>
        <w:t>NB:</w:t>
      </w:r>
      <w:r w:rsidR="00E97C2C">
        <w:rPr>
          <w:sz w:val="24"/>
        </w:rPr>
        <w:t xml:space="preserve"> </w:t>
      </w:r>
      <w:r w:rsidR="00D818BB">
        <w:rPr>
          <w:sz w:val="24"/>
        </w:rPr>
        <w:t xml:space="preserve">Proposals for OPTICON time are submitted and </w:t>
      </w:r>
      <w:r w:rsidR="00F562F5">
        <w:rPr>
          <w:sz w:val="24"/>
        </w:rPr>
        <w:t xml:space="preserve">reviewed </w:t>
      </w:r>
      <w:r w:rsidR="00D818BB">
        <w:rPr>
          <w:sz w:val="24"/>
        </w:rPr>
        <w:t>separate</w:t>
      </w:r>
      <w:r w:rsidR="00E97C2C">
        <w:rPr>
          <w:sz w:val="24"/>
        </w:rPr>
        <w:t>ly</w:t>
      </w:r>
      <w:r w:rsidR="00D818BB">
        <w:rPr>
          <w:sz w:val="24"/>
        </w:rPr>
        <w:t xml:space="preserve"> </w:t>
      </w:r>
      <w:r w:rsidR="00E97C2C" w:rsidRPr="00E97C2C">
        <w:rPr>
          <w:b/>
          <w:i/>
          <w:sz w:val="24"/>
        </w:rPr>
        <w:t>two months before</w:t>
      </w:r>
      <w:r w:rsidR="00E97C2C">
        <w:rPr>
          <w:sz w:val="24"/>
        </w:rPr>
        <w:t xml:space="preserve"> </w:t>
      </w:r>
      <w:r w:rsidR="00F562F5">
        <w:rPr>
          <w:sz w:val="24"/>
        </w:rPr>
        <w:t xml:space="preserve">the </w:t>
      </w:r>
      <w:r w:rsidR="00D818BB">
        <w:rPr>
          <w:sz w:val="24"/>
        </w:rPr>
        <w:t xml:space="preserve">normal NOT </w:t>
      </w:r>
      <w:r w:rsidR="00E97C2C">
        <w:rPr>
          <w:sz w:val="24"/>
        </w:rPr>
        <w:t>proposal</w:t>
      </w:r>
      <w:r w:rsidR="00F562F5">
        <w:rPr>
          <w:sz w:val="24"/>
        </w:rPr>
        <w:t>s</w:t>
      </w:r>
      <w:r w:rsidR="00E97C2C">
        <w:rPr>
          <w:sz w:val="24"/>
        </w:rPr>
        <w:t xml:space="preserve">, and </w:t>
      </w:r>
      <w:r w:rsidR="00F562F5">
        <w:rPr>
          <w:sz w:val="24"/>
        </w:rPr>
        <w:t xml:space="preserve">all </w:t>
      </w:r>
      <w:r w:rsidR="00E97C2C">
        <w:rPr>
          <w:sz w:val="24"/>
        </w:rPr>
        <w:t xml:space="preserve">eligible non-Nordic applicants should follow </w:t>
      </w:r>
      <w:r w:rsidR="00F562F5">
        <w:rPr>
          <w:sz w:val="24"/>
        </w:rPr>
        <w:t>the OPTICON</w:t>
      </w:r>
      <w:r w:rsidR="00E97C2C">
        <w:rPr>
          <w:sz w:val="24"/>
        </w:rPr>
        <w:t xml:space="preserve"> procedure</w:t>
      </w:r>
      <w:r w:rsidR="00D818BB">
        <w:rPr>
          <w:sz w:val="24"/>
        </w:rPr>
        <w:t xml:space="preserve">. See </w:t>
      </w:r>
      <w:r w:rsidR="00F945C0" w:rsidRPr="00F945C0">
        <w:rPr>
          <w:i/>
          <w:sz w:val="24"/>
        </w:rPr>
        <w:t>http://www.astro-opticon.org/fp7/tna/</w:t>
      </w:r>
      <w:r w:rsidR="00F945C0">
        <w:rPr>
          <w:sz w:val="24"/>
        </w:rPr>
        <w:t xml:space="preserve"> </w:t>
      </w:r>
      <w:r w:rsidR="00D818BB">
        <w:rPr>
          <w:sz w:val="24"/>
        </w:rPr>
        <w:t>for the next deadline and a</w:t>
      </w:r>
      <w:r>
        <w:rPr>
          <w:sz w:val="24"/>
        </w:rPr>
        <w:t xml:space="preserve">ll details </w:t>
      </w:r>
      <w:r>
        <w:rPr>
          <w:spacing w:val="-3"/>
          <w:sz w:val="24"/>
          <w:lang w:val="en-GB"/>
        </w:rPr>
        <w:t>on this programme.</w:t>
      </w:r>
    </w:p>
    <w:p w14:paraId="75814AA5"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7C199087" w14:textId="77777777" w:rsidR="00C47CE4" w:rsidRDefault="00C47CE4">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jc w:val="both"/>
        <w:rPr>
          <w:spacing w:val="-3"/>
          <w:sz w:val="24"/>
          <w:lang w:val="en-GB"/>
        </w:rPr>
      </w:pPr>
    </w:p>
    <w:p w14:paraId="7BCA7D28" w14:textId="77777777" w:rsidR="00C47CE4" w:rsidRDefault="00C47CE4" w:rsidP="003F780D">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781"/>
        </w:tabs>
        <w:suppressAutoHyphens/>
        <w:ind w:right="-143"/>
        <w:jc w:val="right"/>
        <w:rPr>
          <w:spacing w:val="-3"/>
          <w:sz w:val="24"/>
          <w:lang w:val="en-GB"/>
        </w:rPr>
      </w:pPr>
    </w:p>
    <w:p w14:paraId="223059F3" w14:textId="77777777" w:rsidR="00C40E42" w:rsidRDefault="00DA133E" w:rsidP="003F780D">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781"/>
        </w:tabs>
        <w:suppressAutoHyphens/>
        <w:ind w:right="-143"/>
        <w:jc w:val="right"/>
        <w:rPr>
          <w:spacing w:val="-3"/>
          <w:sz w:val="24"/>
          <w:lang w:val="en-GB"/>
        </w:rPr>
      </w:pPr>
      <w:r>
        <w:rPr>
          <w:noProof/>
          <w:spacing w:val="-3"/>
          <w:sz w:val="24"/>
          <w:lang w:val="en-US" w:eastAsia="ja-JP"/>
        </w:rPr>
        <w:drawing>
          <wp:inline distT="0" distB="0" distL="0" distR="0" wp14:anchorId="5CFE1017" wp14:editId="19BC2A22">
            <wp:extent cx="2227105" cy="63489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skrift_small.jpg"/>
                    <pic:cNvPicPr/>
                  </pic:nvPicPr>
                  <pic:blipFill>
                    <a:blip r:embed="rId10">
                      <a:extLst>
                        <a:ext uri="{28A0092B-C50C-407E-A947-70E740481C1C}">
                          <a14:useLocalDpi xmlns:a14="http://schemas.microsoft.com/office/drawing/2010/main" val="0"/>
                        </a:ext>
                      </a:extLst>
                    </a:blip>
                    <a:stretch>
                      <a:fillRect/>
                    </a:stretch>
                  </pic:blipFill>
                  <pic:spPr>
                    <a:xfrm>
                      <a:off x="0" y="0"/>
                      <a:ext cx="2255297" cy="642936"/>
                    </a:xfrm>
                    <a:prstGeom prst="rect">
                      <a:avLst/>
                    </a:prstGeom>
                  </pic:spPr>
                </pic:pic>
              </a:graphicData>
            </a:graphic>
          </wp:inline>
        </w:drawing>
      </w:r>
    </w:p>
    <w:p w14:paraId="33F780D7" w14:textId="77777777" w:rsidR="00C47CE4" w:rsidRPr="00A23C02" w:rsidRDefault="009C0225">
      <w:pPr>
        <w:pStyle w:val="Heading6"/>
        <w:rPr>
          <w:lang w:val="sv-SE"/>
        </w:rPr>
      </w:pPr>
      <w:r>
        <w:rPr>
          <w:lang w:val="sv-SE"/>
        </w:rPr>
        <w:t>March 3</w:t>
      </w:r>
      <w:r w:rsidR="004F0125">
        <w:rPr>
          <w:lang w:val="sv-SE"/>
        </w:rPr>
        <w:t>1</w:t>
      </w:r>
      <w:r w:rsidR="00A23C02">
        <w:rPr>
          <w:lang w:val="sv-SE"/>
        </w:rPr>
        <w:t>,</w:t>
      </w:r>
      <w:r w:rsidR="00BB1D7A">
        <w:rPr>
          <w:lang w:val="sv-SE"/>
        </w:rPr>
        <w:t xml:space="preserve"> 20</w:t>
      </w:r>
      <w:r w:rsidR="00722843">
        <w:rPr>
          <w:lang w:val="sv-SE"/>
        </w:rPr>
        <w:t>13</w:t>
      </w:r>
      <w:bookmarkStart w:id="0" w:name="_GoBack"/>
      <w:bookmarkEnd w:id="0"/>
      <w:r w:rsidR="00C47CE4" w:rsidRPr="00A23C02">
        <w:rPr>
          <w:lang w:val="sv-SE"/>
        </w:rPr>
        <w:tab/>
        <w:t xml:space="preserve">J. Andersen </w:t>
      </w:r>
    </w:p>
    <w:p w14:paraId="39168F79" w14:textId="77777777" w:rsidR="00C47CE4" w:rsidRPr="00A23C02" w:rsidRDefault="00C47CE4">
      <w:pPr>
        <w:pStyle w:val="Heading5"/>
        <w:tabs>
          <w:tab w:val="clear" w:pos="9638"/>
          <w:tab w:val="right" w:pos="9072"/>
        </w:tabs>
        <w:ind w:right="282"/>
        <w:rPr>
          <w:lang w:val="sv-SE"/>
        </w:rPr>
      </w:pPr>
      <w:r w:rsidRPr="00A23C02">
        <w:rPr>
          <w:lang w:val="sv-SE"/>
        </w:rPr>
        <w:t xml:space="preserve">Director, NOTSA   </w:t>
      </w:r>
    </w:p>
    <w:p w14:paraId="318AE6DB" w14:textId="77777777" w:rsidR="00C47CE4" w:rsidRDefault="00C47CE4">
      <w:pPr>
        <w:jc w:val="both"/>
        <w:rPr>
          <w:rFonts w:ascii="Arial" w:hAnsi="Arial"/>
          <w:sz w:val="18"/>
        </w:rPr>
      </w:pPr>
    </w:p>
    <w:sectPr w:rsidR="00C47CE4">
      <w:headerReference w:type="even" r:id="rId11"/>
      <w:headerReference w:type="default" r:id="rId12"/>
      <w:type w:val="continuous"/>
      <w:pgSz w:w="11906" w:h="16838"/>
      <w:pgMar w:top="851" w:right="1134" w:bottom="567" w:left="1134" w:header="0" w:footer="0" w:gutter="0"/>
      <w:cols w:space="284" w:equalWidth="0">
        <w:col w:w="9921" w:space="284"/>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F63E4" w14:textId="77777777" w:rsidR="004F2BD6" w:rsidRDefault="004F2BD6">
      <w:r>
        <w:separator/>
      </w:r>
    </w:p>
  </w:endnote>
  <w:endnote w:type="continuationSeparator" w:id="0">
    <w:p w14:paraId="27758F35" w14:textId="77777777" w:rsidR="004F2BD6" w:rsidRDefault="004F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923C8" w14:textId="77777777" w:rsidR="004F2BD6" w:rsidRDefault="004F2BD6">
      <w:r>
        <w:separator/>
      </w:r>
    </w:p>
  </w:footnote>
  <w:footnote w:type="continuationSeparator" w:id="0">
    <w:p w14:paraId="47891E4B" w14:textId="77777777" w:rsidR="004F2BD6" w:rsidRDefault="004F2B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1941" w14:textId="77777777" w:rsidR="00195D4C" w:rsidRDefault="00195D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9D044" w14:textId="77777777" w:rsidR="00195D4C" w:rsidRDefault="00195D4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72F90" w14:textId="77777777" w:rsidR="00195D4C" w:rsidRDefault="00195D4C">
    <w:pPr>
      <w:pStyle w:val="Header"/>
      <w:framePr w:wrap="around" w:vAnchor="text" w:hAnchor="margin" w:xAlign="right" w:y="1"/>
      <w:rPr>
        <w:rStyle w:val="PageNumber"/>
      </w:rPr>
    </w:pPr>
  </w:p>
  <w:p w14:paraId="10C864AF" w14:textId="77777777" w:rsidR="00195D4C" w:rsidRDefault="00195D4C">
    <w:pPr>
      <w:pStyle w:val="Header"/>
      <w:framePr w:wrap="around" w:vAnchor="text" w:hAnchor="margin" w:xAlign="right" w:y="1"/>
      <w:rPr>
        <w:rStyle w:val="PageNumber"/>
      </w:rPr>
    </w:pPr>
    <w:r>
      <w:rPr>
        <w:rStyle w:val="PageNumber"/>
      </w:rPr>
      <w:tab/>
    </w:r>
    <w:r>
      <w:rPr>
        <w:rStyle w:val="PageNumber"/>
      </w:rPr>
      <w:tab/>
    </w:r>
    <w:r>
      <w:rPr>
        <w:rStyle w:val="PageNumber"/>
      </w:rPr>
      <w:tab/>
    </w:r>
    <w:r>
      <w:rPr>
        <w:rStyle w:val="PageNumber"/>
      </w:rPr>
      <w:tab/>
    </w:r>
  </w:p>
  <w:p w14:paraId="72CB37FB" w14:textId="77777777" w:rsidR="00195D4C" w:rsidRDefault="00195D4C">
    <w:pPr>
      <w:pStyle w:val="Header"/>
      <w:framePr w:wrap="around" w:vAnchor="text" w:hAnchor="margin" w:xAlign="right" w:y="1"/>
      <w:jc w:val="right"/>
      <w:rPr>
        <w:rStyle w:val="PageNumber"/>
      </w:rPr>
    </w:pPr>
  </w:p>
  <w:p w14:paraId="792F910A" w14:textId="77777777" w:rsidR="00195D4C" w:rsidRDefault="00195D4C">
    <w:pPr>
      <w:pStyle w:val="Header"/>
      <w:framePr w:wrap="around" w:vAnchor="text" w:hAnchor="margin" w:xAlign="right" w:y="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22843">
      <w:rPr>
        <w:rStyle w:val="PageNumber"/>
        <w:noProof/>
        <w:sz w:val="24"/>
        <w:szCs w:val="24"/>
      </w:rPr>
      <w:t>2</w:t>
    </w:r>
    <w:r>
      <w:rPr>
        <w:rStyle w:val="PageNumber"/>
        <w:sz w:val="24"/>
        <w:szCs w:val="24"/>
      </w:rPr>
      <w:fldChar w:fldCharType="end"/>
    </w:r>
  </w:p>
  <w:p w14:paraId="30DC2C63" w14:textId="77777777" w:rsidR="00195D4C" w:rsidRDefault="00195D4C">
    <w:pPr>
      <w:pStyle w:val="Header"/>
      <w:ind w:right="360"/>
    </w:pPr>
  </w:p>
  <w:p w14:paraId="099FA045" w14:textId="77777777" w:rsidR="00195D4C" w:rsidRDefault="00195D4C">
    <w:pPr>
      <w:pStyle w:val="Header"/>
      <w:ind w:right="360"/>
    </w:pPr>
  </w:p>
  <w:p w14:paraId="4BD4236C" w14:textId="77777777" w:rsidR="00195D4C" w:rsidRDefault="00195D4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55D4"/>
    <w:multiLevelType w:val="hybridMultilevel"/>
    <w:tmpl w:val="E2A6A7DE"/>
    <w:lvl w:ilvl="0" w:tplc="3C40BA12">
      <w:start w:val="1"/>
      <w:numFmt w:val="bullet"/>
      <w:lvlText w:val=""/>
      <w:lvlJc w:val="left"/>
      <w:pPr>
        <w:tabs>
          <w:tab w:val="num" w:pos="1429"/>
        </w:tabs>
        <w:ind w:left="1429" w:hanging="360"/>
      </w:pPr>
      <w:rPr>
        <w:rFonts w:ascii="Symbol" w:hAnsi="Symbol" w:hint="default"/>
      </w:rPr>
    </w:lvl>
    <w:lvl w:ilvl="1" w:tplc="D40450E6" w:tentative="1">
      <w:start w:val="1"/>
      <w:numFmt w:val="bullet"/>
      <w:lvlText w:val="o"/>
      <w:lvlJc w:val="left"/>
      <w:pPr>
        <w:tabs>
          <w:tab w:val="num" w:pos="2149"/>
        </w:tabs>
        <w:ind w:left="2149" w:hanging="360"/>
      </w:pPr>
      <w:rPr>
        <w:rFonts w:ascii="Courier New" w:hAnsi="Courier New" w:hint="default"/>
      </w:rPr>
    </w:lvl>
    <w:lvl w:ilvl="2" w:tplc="E6722C18" w:tentative="1">
      <w:start w:val="1"/>
      <w:numFmt w:val="bullet"/>
      <w:lvlText w:val=""/>
      <w:lvlJc w:val="left"/>
      <w:pPr>
        <w:tabs>
          <w:tab w:val="num" w:pos="2869"/>
        </w:tabs>
        <w:ind w:left="2869" w:hanging="360"/>
      </w:pPr>
      <w:rPr>
        <w:rFonts w:ascii="Wingdings" w:hAnsi="Wingdings" w:hint="default"/>
      </w:rPr>
    </w:lvl>
    <w:lvl w:ilvl="3" w:tplc="DAD25222" w:tentative="1">
      <w:start w:val="1"/>
      <w:numFmt w:val="bullet"/>
      <w:lvlText w:val=""/>
      <w:lvlJc w:val="left"/>
      <w:pPr>
        <w:tabs>
          <w:tab w:val="num" w:pos="3589"/>
        </w:tabs>
        <w:ind w:left="3589" w:hanging="360"/>
      </w:pPr>
      <w:rPr>
        <w:rFonts w:ascii="Symbol" w:hAnsi="Symbol" w:hint="default"/>
      </w:rPr>
    </w:lvl>
    <w:lvl w:ilvl="4" w:tplc="4F5CEB18" w:tentative="1">
      <w:start w:val="1"/>
      <w:numFmt w:val="bullet"/>
      <w:lvlText w:val="o"/>
      <w:lvlJc w:val="left"/>
      <w:pPr>
        <w:tabs>
          <w:tab w:val="num" w:pos="4309"/>
        </w:tabs>
        <w:ind w:left="4309" w:hanging="360"/>
      </w:pPr>
      <w:rPr>
        <w:rFonts w:ascii="Courier New" w:hAnsi="Courier New" w:hint="default"/>
      </w:rPr>
    </w:lvl>
    <w:lvl w:ilvl="5" w:tplc="7E00229E" w:tentative="1">
      <w:start w:val="1"/>
      <w:numFmt w:val="bullet"/>
      <w:lvlText w:val=""/>
      <w:lvlJc w:val="left"/>
      <w:pPr>
        <w:tabs>
          <w:tab w:val="num" w:pos="5029"/>
        </w:tabs>
        <w:ind w:left="5029" w:hanging="360"/>
      </w:pPr>
      <w:rPr>
        <w:rFonts w:ascii="Wingdings" w:hAnsi="Wingdings" w:hint="default"/>
      </w:rPr>
    </w:lvl>
    <w:lvl w:ilvl="6" w:tplc="6C0C7100" w:tentative="1">
      <w:start w:val="1"/>
      <w:numFmt w:val="bullet"/>
      <w:lvlText w:val=""/>
      <w:lvlJc w:val="left"/>
      <w:pPr>
        <w:tabs>
          <w:tab w:val="num" w:pos="5749"/>
        </w:tabs>
        <w:ind w:left="5749" w:hanging="360"/>
      </w:pPr>
      <w:rPr>
        <w:rFonts w:ascii="Symbol" w:hAnsi="Symbol" w:hint="default"/>
      </w:rPr>
    </w:lvl>
    <w:lvl w:ilvl="7" w:tplc="85E87CF6" w:tentative="1">
      <w:start w:val="1"/>
      <w:numFmt w:val="bullet"/>
      <w:lvlText w:val="o"/>
      <w:lvlJc w:val="left"/>
      <w:pPr>
        <w:tabs>
          <w:tab w:val="num" w:pos="6469"/>
        </w:tabs>
        <w:ind w:left="6469" w:hanging="360"/>
      </w:pPr>
      <w:rPr>
        <w:rFonts w:ascii="Courier New" w:hAnsi="Courier New" w:hint="default"/>
      </w:rPr>
    </w:lvl>
    <w:lvl w:ilvl="8" w:tplc="76A89FE4" w:tentative="1">
      <w:start w:val="1"/>
      <w:numFmt w:val="bullet"/>
      <w:lvlText w:val=""/>
      <w:lvlJc w:val="left"/>
      <w:pPr>
        <w:tabs>
          <w:tab w:val="num" w:pos="7189"/>
        </w:tabs>
        <w:ind w:left="7189" w:hanging="360"/>
      </w:pPr>
      <w:rPr>
        <w:rFonts w:ascii="Wingdings" w:hAnsi="Wingdings" w:hint="default"/>
      </w:rPr>
    </w:lvl>
  </w:abstractNum>
  <w:abstractNum w:abstractNumId="1">
    <w:nsid w:val="23D25B7C"/>
    <w:multiLevelType w:val="multilevel"/>
    <w:tmpl w:val="E34EAF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81F397A"/>
    <w:multiLevelType w:val="hybridMultilevel"/>
    <w:tmpl w:val="8E2CABE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nsid w:val="3E8541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5624F29"/>
    <w:multiLevelType w:val="hybridMultilevel"/>
    <w:tmpl w:val="340C1ACC"/>
    <w:lvl w:ilvl="0" w:tplc="04060001">
      <w:start w:val="1"/>
      <w:numFmt w:val="bullet"/>
      <w:lvlText w:val=""/>
      <w:lvlJc w:val="left"/>
      <w:pPr>
        <w:tabs>
          <w:tab w:val="num" w:pos="1003"/>
        </w:tabs>
        <w:ind w:left="1003" w:hanging="360"/>
      </w:pPr>
      <w:rPr>
        <w:rFonts w:ascii="Symbol" w:hAnsi="Symbol" w:hint="default"/>
      </w:rPr>
    </w:lvl>
    <w:lvl w:ilvl="1" w:tplc="04060003" w:tentative="1">
      <w:start w:val="1"/>
      <w:numFmt w:val="bullet"/>
      <w:lvlText w:val="o"/>
      <w:lvlJc w:val="left"/>
      <w:pPr>
        <w:tabs>
          <w:tab w:val="num" w:pos="1723"/>
        </w:tabs>
        <w:ind w:left="1723" w:hanging="360"/>
      </w:pPr>
      <w:rPr>
        <w:rFonts w:ascii="Courier New" w:hAnsi="Courier New" w:hint="default"/>
      </w:rPr>
    </w:lvl>
    <w:lvl w:ilvl="2" w:tplc="04060005" w:tentative="1">
      <w:start w:val="1"/>
      <w:numFmt w:val="bullet"/>
      <w:lvlText w:val=""/>
      <w:lvlJc w:val="left"/>
      <w:pPr>
        <w:tabs>
          <w:tab w:val="num" w:pos="2443"/>
        </w:tabs>
        <w:ind w:left="2443" w:hanging="360"/>
      </w:pPr>
      <w:rPr>
        <w:rFonts w:ascii="Wingdings" w:hAnsi="Wingdings" w:hint="default"/>
      </w:rPr>
    </w:lvl>
    <w:lvl w:ilvl="3" w:tplc="04060001" w:tentative="1">
      <w:start w:val="1"/>
      <w:numFmt w:val="bullet"/>
      <w:lvlText w:val=""/>
      <w:lvlJc w:val="left"/>
      <w:pPr>
        <w:tabs>
          <w:tab w:val="num" w:pos="3163"/>
        </w:tabs>
        <w:ind w:left="3163" w:hanging="360"/>
      </w:pPr>
      <w:rPr>
        <w:rFonts w:ascii="Symbol" w:hAnsi="Symbol" w:hint="default"/>
      </w:rPr>
    </w:lvl>
    <w:lvl w:ilvl="4" w:tplc="04060003" w:tentative="1">
      <w:start w:val="1"/>
      <w:numFmt w:val="bullet"/>
      <w:lvlText w:val="o"/>
      <w:lvlJc w:val="left"/>
      <w:pPr>
        <w:tabs>
          <w:tab w:val="num" w:pos="3883"/>
        </w:tabs>
        <w:ind w:left="3883" w:hanging="360"/>
      </w:pPr>
      <w:rPr>
        <w:rFonts w:ascii="Courier New" w:hAnsi="Courier New" w:hint="default"/>
      </w:rPr>
    </w:lvl>
    <w:lvl w:ilvl="5" w:tplc="04060005" w:tentative="1">
      <w:start w:val="1"/>
      <w:numFmt w:val="bullet"/>
      <w:lvlText w:val=""/>
      <w:lvlJc w:val="left"/>
      <w:pPr>
        <w:tabs>
          <w:tab w:val="num" w:pos="4603"/>
        </w:tabs>
        <w:ind w:left="4603" w:hanging="360"/>
      </w:pPr>
      <w:rPr>
        <w:rFonts w:ascii="Wingdings" w:hAnsi="Wingdings" w:hint="default"/>
      </w:rPr>
    </w:lvl>
    <w:lvl w:ilvl="6" w:tplc="04060001" w:tentative="1">
      <w:start w:val="1"/>
      <w:numFmt w:val="bullet"/>
      <w:lvlText w:val=""/>
      <w:lvlJc w:val="left"/>
      <w:pPr>
        <w:tabs>
          <w:tab w:val="num" w:pos="5323"/>
        </w:tabs>
        <w:ind w:left="5323" w:hanging="360"/>
      </w:pPr>
      <w:rPr>
        <w:rFonts w:ascii="Symbol" w:hAnsi="Symbol" w:hint="default"/>
      </w:rPr>
    </w:lvl>
    <w:lvl w:ilvl="7" w:tplc="04060003" w:tentative="1">
      <w:start w:val="1"/>
      <w:numFmt w:val="bullet"/>
      <w:lvlText w:val="o"/>
      <w:lvlJc w:val="left"/>
      <w:pPr>
        <w:tabs>
          <w:tab w:val="num" w:pos="6043"/>
        </w:tabs>
        <w:ind w:left="6043" w:hanging="360"/>
      </w:pPr>
      <w:rPr>
        <w:rFonts w:ascii="Courier New" w:hAnsi="Courier New" w:hint="default"/>
      </w:rPr>
    </w:lvl>
    <w:lvl w:ilvl="8" w:tplc="04060005" w:tentative="1">
      <w:start w:val="1"/>
      <w:numFmt w:val="bullet"/>
      <w:lvlText w:val=""/>
      <w:lvlJc w:val="left"/>
      <w:pPr>
        <w:tabs>
          <w:tab w:val="num" w:pos="6763"/>
        </w:tabs>
        <w:ind w:left="6763"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02"/>
    <w:rsid w:val="00022154"/>
    <w:rsid w:val="00064909"/>
    <w:rsid w:val="00091B01"/>
    <w:rsid w:val="00096C62"/>
    <w:rsid w:val="00150008"/>
    <w:rsid w:val="00172F8D"/>
    <w:rsid w:val="00181106"/>
    <w:rsid w:val="001852FC"/>
    <w:rsid w:val="00195D4C"/>
    <w:rsid w:val="001C4ED1"/>
    <w:rsid w:val="00203D08"/>
    <w:rsid w:val="00310F19"/>
    <w:rsid w:val="00317ECA"/>
    <w:rsid w:val="00362349"/>
    <w:rsid w:val="003E0541"/>
    <w:rsid w:val="003F780D"/>
    <w:rsid w:val="004206B6"/>
    <w:rsid w:val="00454DCC"/>
    <w:rsid w:val="00464FF1"/>
    <w:rsid w:val="004906AD"/>
    <w:rsid w:val="004E2AC7"/>
    <w:rsid w:val="004F0125"/>
    <w:rsid w:val="004F2BD6"/>
    <w:rsid w:val="0056352A"/>
    <w:rsid w:val="0056758D"/>
    <w:rsid w:val="00587F5D"/>
    <w:rsid w:val="00590F80"/>
    <w:rsid w:val="00652F27"/>
    <w:rsid w:val="00670EAF"/>
    <w:rsid w:val="006B56E4"/>
    <w:rsid w:val="006B76AD"/>
    <w:rsid w:val="006D686A"/>
    <w:rsid w:val="006E244F"/>
    <w:rsid w:val="006E5023"/>
    <w:rsid w:val="006F31A6"/>
    <w:rsid w:val="00705004"/>
    <w:rsid w:val="00714A06"/>
    <w:rsid w:val="00722843"/>
    <w:rsid w:val="007D33C2"/>
    <w:rsid w:val="007E2DEA"/>
    <w:rsid w:val="008A5449"/>
    <w:rsid w:val="009400B7"/>
    <w:rsid w:val="009572DC"/>
    <w:rsid w:val="009729E4"/>
    <w:rsid w:val="009948F1"/>
    <w:rsid w:val="009C0225"/>
    <w:rsid w:val="009F2BD9"/>
    <w:rsid w:val="00A22C08"/>
    <w:rsid w:val="00A23C02"/>
    <w:rsid w:val="00A24EC1"/>
    <w:rsid w:val="00A30C2C"/>
    <w:rsid w:val="00A41E5B"/>
    <w:rsid w:val="00A522FF"/>
    <w:rsid w:val="00A647C2"/>
    <w:rsid w:val="00A9000E"/>
    <w:rsid w:val="00B45968"/>
    <w:rsid w:val="00B55421"/>
    <w:rsid w:val="00BB1D7A"/>
    <w:rsid w:val="00BE12BB"/>
    <w:rsid w:val="00C14F1C"/>
    <w:rsid w:val="00C40E42"/>
    <w:rsid w:val="00C47CE4"/>
    <w:rsid w:val="00C535A7"/>
    <w:rsid w:val="00C66504"/>
    <w:rsid w:val="00C8151A"/>
    <w:rsid w:val="00CB2E54"/>
    <w:rsid w:val="00D070D5"/>
    <w:rsid w:val="00D17AFD"/>
    <w:rsid w:val="00D818BB"/>
    <w:rsid w:val="00DA133E"/>
    <w:rsid w:val="00DB1584"/>
    <w:rsid w:val="00DE14E1"/>
    <w:rsid w:val="00DF69DA"/>
    <w:rsid w:val="00E02C91"/>
    <w:rsid w:val="00E065F2"/>
    <w:rsid w:val="00E10301"/>
    <w:rsid w:val="00E1785D"/>
    <w:rsid w:val="00E8149F"/>
    <w:rsid w:val="00E94B6F"/>
    <w:rsid w:val="00E97C2C"/>
    <w:rsid w:val="00EA472B"/>
    <w:rsid w:val="00F422E9"/>
    <w:rsid w:val="00F562F5"/>
    <w:rsid w:val="00F755BD"/>
    <w:rsid w:val="00F945C0"/>
    <w:rsid w:val="00FA13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ED9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da-DK"/>
    </w:rPr>
  </w:style>
  <w:style w:type="paragraph" w:styleId="Heading1">
    <w:name w:val="heading 1"/>
    <w:basedOn w:val="Normal"/>
    <w:next w:val="Normal"/>
    <w:qFormat/>
    <w:pPr>
      <w:keepNext/>
      <w:outlineLvl w:val="0"/>
    </w:pPr>
    <w:rPr>
      <w:b/>
      <w:sz w:val="40"/>
      <w:lang w:val="da-DK"/>
    </w:rPr>
  </w:style>
  <w:style w:type="paragraph" w:styleId="Heading2">
    <w:name w:val="heading 2"/>
    <w:basedOn w:val="Normal"/>
    <w:next w:val="Normal"/>
    <w:qFormat/>
    <w:pPr>
      <w:keepNext/>
      <w:jc w:val="right"/>
      <w:outlineLvl w:val="1"/>
    </w:pPr>
    <w:rPr>
      <w:rFonts w:ascii="Univers" w:hAnsi="Univers"/>
      <w:b/>
      <w:lang w:val="da-DK"/>
    </w:rPr>
  </w:style>
  <w:style w:type="paragraph" w:styleId="Heading3">
    <w:name w:val="heading 3"/>
    <w:basedOn w:val="Normal"/>
    <w:next w:val="Normal"/>
    <w:qFormat/>
    <w:pPr>
      <w:keepNext/>
      <w:tabs>
        <w:tab w:val="center" w:pos="4819"/>
      </w:tabs>
      <w:suppressAutoHyphens/>
      <w:jc w:val="both"/>
      <w:outlineLvl w:val="2"/>
    </w:pPr>
    <w:rPr>
      <w:rFonts w:ascii="CG Times" w:hAnsi="CG Times"/>
      <w:b/>
      <w:spacing w:val="-3"/>
      <w:sz w:val="36"/>
      <w:lang w:val="en-GB"/>
    </w:rPr>
  </w:style>
  <w:style w:type="paragraph" w:styleId="Heading4">
    <w:name w:val="heading 4"/>
    <w:basedOn w:val="Normal"/>
    <w:next w:val="Normal"/>
    <w:qFormat/>
    <w:pPr>
      <w:keepNext/>
      <w:tabs>
        <w:tab w:val="center" w:pos="4819"/>
      </w:tabs>
      <w:suppressAutoHyphens/>
      <w:jc w:val="both"/>
      <w:outlineLvl w:val="3"/>
    </w:pPr>
    <w:rPr>
      <w:rFonts w:ascii="CG Times" w:hAnsi="CG Times"/>
      <w:b/>
      <w:spacing w:val="-3"/>
      <w:sz w:val="28"/>
      <w:lang w:val="en-GB"/>
    </w:rPr>
  </w:style>
  <w:style w:type="paragraph" w:styleId="Heading5">
    <w:name w:val="heading 5"/>
    <w:basedOn w:val="Normal"/>
    <w:next w:val="Normal"/>
    <w:qFormat/>
    <w:pPr>
      <w:keepNext/>
      <w:tabs>
        <w:tab w:val="right" w:pos="9638"/>
      </w:tabs>
      <w:suppressAutoHyphens/>
      <w:jc w:val="right"/>
      <w:outlineLvl w:val="4"/>
    </w:pPr>
    <w:rPr>
      <w:spacing w:val="-3"/>
      <w:sz w:val="24"/>
      <w:lang w:val="en-GB"/>
    </w:rPr>
  </w:style>
  <w:style w:type="paragraph" w:styleId="Heading6">
    <w:name w:val="heading 6"/>
    <w:basedOn w:val="Normal"/>
    <w:next w:val="Normal"/>
    <w:qFormat/>
    <w:pPr>
      <w:keepNext/>
      <w:tabs>
        <w:tab w:val="right" w:pos="9356"/>
      </w:tabs>
      <w:suppressAutoHyphens/>
      <w:jc w:val="both"/>
      <w:outlineLvl w:val="5"/>
    </w:pPr>
    <w:rPr>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b/>
      <w:sz w:val="24"/>
      <w:lang w:val="da-DK"/>
    </w:rPr>
  </w:style>
  <w:style w:type="paragraph" w:styleId="BodyText2">
    <w:name w:val="Body Text 2"/>
    <w:basedOn w:val="Normal"/>
    <w:pPr>
      <w:jc w:val="right"/>
    </w:pPr>
    <w:rPr>
      <w:b/>
      <w:sz w:val="36"/>
      <w:lang w:val="da-DK"/>
    </w:rPr>
  </w:style>
  <w:style w:type="paragraph" w:styleId="BodyTextIndent">
    <w:name w:val="Body Text Indent"/>
    <w:basedOn w:val="Normal"/>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7" w:hanging="567"/>
      <w:jc w:val="both"/>
    </w:pPr>
    <w:rPr>
      <w:rFonts w:ascii="CG Times" w:hAnsi="CG Times"/>
      <w:spacing w:val="-3"/>
      <w:sz w:val="24"/>
      <w:lang w:val="en-GB"/>
    </w:rPr>
  </w:style>
  <w:style w:type="paragraph" w:styleId="BodyTextIndent2">
    <w:name w:val="Body Text Indent 2"/>
    <w:basedOn w:val="Normal"/>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6" w:hanging="566"/>
      <w:jc w:val="both"/>
    </w:pPr>
    <w:rPr>
      <w:rFonts w:ascii="CG Times" w:hAnsi="CG Times"/>
      <w:spacing w:val="-3"/>
      <w:sz w:val="24"/>
      <w:lang w:val="en-GB"/>
    </w:rPr>
  </w:style>
  <w:style w:type="character" w:styleId="Hyperlink">
    <w:name w:val="Hyperlink"/>
    <w:rPr>
      <w:color w:val="0000FF"/>
      <w:u w:val="single"/>
    </w:rPr>
  </w:style>
  <w:style w:type="paragraph" w:styleId="BodyText3">
    <w:name w:val="Body Text 3"/>
    <w:basedOn w:val="Normal"/>
    <w:pPr>
      <w:jc w:val="both"/>
    </w:pPr>
    <w:rPr>
      <w:rFonts w:ascii="Arial" w:hAnsi="Arial"/>
      <w:sz w:val="22"/>
      <w:lang w:val="en-GB"/>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14A06"/>
    <w:rPr>
      <w:rFonts w:ascii="Tahoma" w:hAnsi="Tahoma" w:cs="Tahoma"/>
      <w:sz w:val="16"/>
      <w:szCs w:val="16"/>
    </w:rPr>
  </w:style>
  <w:style w:type="character" w:customStyle="1" w:styleId="BalloonTextChar">
    <w:name w:val="Balloon Text Char"/>
    <w:basedOn w:val="DefaultParagraphFont"/>
    <w:link w:val="BalloonText"/>
    <w:rsid w:val="00714A06"/>
    <w:rPr>
      <w:rFonts w:ascii="Tahoma" w:hAnsi="Tahoma" w:cs="Tahoma"/>
      <w:sz w:val="16"/>
      <w:szCs w:val="16"/>
      <w:lang w:val="en-AU"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da-DK"/>
    </w:rPr>
  </w:style>
  <w:style w:type="paragraph" w:styleId="Heading1">
    <w:name w:val="heading 1"/>
    <w:basedOn w:val="Normal"/>
    <w:next w:val="Normal"/>
    <w:qFormat/>
    <w:pPr>
      <w:keepNext/>
      <w:outlineLvl w:val="0"/>
    </w:pPr>
    <w:rPr>
      <w:b/>
      <w:sz w:val="40"/>
      <w:lang w:val="da-DK"/>
    </w:rPr>
  </w:style>
  <w:style w:type="paragraph" w:styleId="Heading2">
    <w:name w:val="heading 2"/>
    <w:basedOn w:val="Normal"/>
    <w:next w:val="Normal"/>
    <w:qFormat/>
    <w:pPr>
      <w:keepNext/>
      <w:jc w:val="right"/>
      <w:outlineLvl w:val="1"/>
    </w:pPr>
    <w:rPr>
      <w:rFonts w:ascii="Univers" w:hAnsi="Univers"/>
      <w:b/>
      <w:lang w:val="da-DK"/>
    </w:rPr>
  </w:style>
  <w:style w:type="paragraph" w:styleId="Heading3">
    <w:name w:val="heading 3"/>
    <w:basedOn w:val="Normal"/>
    <w:next w:val="Normal"/>
    <w:qFormat/>
    <w:pPr>
      <w:keepNext/>
      <w:tabs>
        <w:tab w:val="center" w:pos="4819"/>
      </w:tabs>
      <w:suppressAutoHyphens/>
      <w:jc w:val="both"/>
      <w:outlineLvl w:val="2"/>
    </w:pPr>
    <w:rPr>
      <w:rFonts w:ascii="CG Times" w:hAnsi="CG Times"/>
      <w:b/>
      <w:spacing w:val="-3"/>
      <w:sz w:val="36"/>
      <w:lang w:val="en-GB"/>
    </w:rPr>
  </w:style>
  <w:style w:type="paragraph" w:styleId="Heading4">
    <w:name w:val="heading 4"/>
    <w:basedOn w:val="Normal"/>
    <w:next w:val="Normal"/>
    <w:qFormat/>
    <w:pPr>
      <w:keepNext/>
      <w:tabs>
        <w:tab w:val="center" w:pos="4819"/>
      </w:tabs>
      <w:suppressAutoHyphens/>
      <w:jc w:val="both"/>
      <w:outlineLvl w:val="3"/>
    </w:pPr>
    <w:rPr>
      <w:rFonts w:ascii="CG Times" w:hAnsi="CG Times"/>
      <w:b/>
      <w:spacing w:val="-3"/>
      <w:sz w:val="28"/>
      <w:lang w:val="en-GB"/>
    </w:rPr>
  </w:style>
  <w:style w:type="paragraph" w:styleId="Heading5">
    <w:name w:val="heading 5"/>
    <w:basedOn w:val="Normal"/>
    <w:next w:val="Normal"/>
    <w:qFormat/>
    <w:pPr>
      <w:keepNext/>
      <w:tabs>
        <w:tab w:val="right" w:pos="9638"/>
      </w:tabs>
      <w:suppressAutoHyphens/>
      <w:jc w:val="right"/>
      <w:outlineLvl w:val="4"/>
    </w:pPr>
    <w:rPr>
      <w:spacing w:val="-3"/>
      <w:sz w:val="24"/>
      <w:lang w:val="en-GB"/>
    </w:rPr>
  </w:style>
  <w:style w:type="paragraph" w:styleId="Heading6">
    <w:name w:val="heading 6"/>
    <w:basedOn w:val="Normal"/>
    <w:next w:val="Normal"/>
    <w:qFormat/>
    <w:pPr>
      <w:keepNext/>
      <w:tabs>
        <w:tab w:val="right" w:pos="9356"/>
      </w:tabs>
      <w:suppressAutoHyphens/>
      <w:jc w:val="both"/>
      <w:outlineLvl w:val="5"/>
    </w:pPr>
    <w:rPr>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b/>
      <w:sz w:val="24"/>
      <w:lang w:val="da-DK"/>
    </w:rPr>
  </w:style>
  <w:style w:type="paragraph" w:styleId="BodyText2">
    <w:name w:val="Body Text 2"/>
    <w:basedOn w:val="Normal"/>
    <w:pPr>
      <w:jc w:val="right"/>
    </w:pPr>
    <w:rPr>
      <w:b/>
      <w:sz w:val="36"/>
      <w:lang w:val="da-DK"/>
    </w:rPr>
  </w:style>
  <w:style w:type="paragraph" w:styleId="BodyTextIndent">
    <w:name w:val="Body Text Indent"/>
    <w:basedOn w:val="Normal"/>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7" w:hanging="567"/>
      <w:jc w:val="both"/>
    </w:pPr>
    <w:rPr>
      <w:rFonts w:ascii="CG Times" w:hAnsi="CG Times"/>
      <w:spacing w:val="-3"/>
      <w:sz w:val="24"/>
      <w:lang w:val="en-GB"/>
    </w:rPr>
  </w:style>
  <w:style w:type="paragraph" w:styleId="BodyTextIndent2">
    <w:name w:val="Body Text Indent 2"/>
    <w:basedOn w:val="Normal"/>
    <w:pPr>
      <w:tabs>
        <w:tab w:val="left" w:pos="-720"/>
        <w:tab w:val="left" w:pos="0"/>
        <w:tab w:val="left" w:pos="283"/>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left" w:pos="9629"/>
      </w:tabs>
      <w:suppressAutoHyphens/>
      <w:spacing w:before="120"/>
      <w:ind w:left="566" w:hanging="566"/>
      <w:jc w:val="both"/>
    </w:pPr>
    <w:rPr>
      <w:rFonts w:ascii="CG Times" w:hAnsi="CG Times"/>
      <w:spacing w:val="-3"/>
      <w:sz w:val="24"/>
      <w:lang w:val="en-GB"/>
    </w:rPr>
  </w:style>
  <w:style w:type="character" w:styleId="Hyperlink">
    <w:name w:val="Hyperlink"/>
    <w:rPr>
      <w:color w:val="0000FF"/>
      <w:u w:val="single"/>
    </w:rPr>
  </w:style>
  <w:style w:type="paragraph" w:styleId="BodyText3">
    <w:name w:val="Body Text 3"/>
    <w:basedOn w:val="Normal"/>
    <w:pPr>
      <w:jc w:val="both"/>
    </w:pPr>
    <w:rPr>
      <w:rFonts w:ascii="Arial" w:hAnsi="Arial"/>
      <w:sz w:val="22"/>
      <w:lang w:val="en-GB"/>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14A06"/>
    <w:rPr>
      <w:rFonts w:ascii="Tahoma" w:hAnsi="Tahoma" w:cs="Tahoma"/>
      <w:sz w:val="16"/>
      <w:szCs w:val="16"/>
    </w:rPr>
  </w:style>
  <w:style w:type="character" w:customStyle="1" w:styleId="BalloonTextChar">
    <w:name w:val="Balloon Text Char"/>
    <w:basedOn w:val="DefaultParagraphFont"/>
    <w:link w:val="BalloonText"/>
    <w:rsid w:val="00714A06"/>
    <w:rPr>
      <w:rFonts w:ascii="Tahoma" w:hAnsi="Tahoma" w:cs="Tahoma"/>
      <w:sz w:val="16"/>
      <w:szCs w:val="16"/>
      <w:lang w:val="en-AU"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tng-not.iac.es/"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3933</Characters>
  <Application>Microsoft Macintosh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NORDIC OPTICAL TELESCOPE</vt:lpstr>
      <vt:lpstr>NORDIC OPTICAL TELESCOPE</vt:lpstr>
    </vt:vector>
  </TitlesOfParts>
  <Company>CUO</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NORDIC OPTICAL TELESCOPE</dc:title>
  <dc:creator>Johannes Andersen</dc:creator>
  <cp:lastModifiedBy>Emilio Molinari</cp:lastModifiedBy>
  <cp:revision>4</cp:revision>
  <cp:lastPrinted>2007-04-01T11:27:00Z</cp:lastPrinted>
  <dcterms:created xsi:type="dcterms:W3CDTF">2013-03-24T14:37:00Z</dcterms:created>
  <dcterms:modified xsi:type="dcterms:W3CDTF">2013-04-02T09:50:00Z</dcterms:modified>
</cp:coreProperties>
</file>